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43C04" w14:textId="6C56ADC5" w:rsidR="00815CC3" w:rsidRDefault="004D69A0" w:rsidP="00932A32">
      <w:pPr>
        <w:pStyle w:val="Heading1"/>
      </w:pPr>
      <w:r>
        <w:t xml:space="preserve">AHDB </w:t>
      </w:r>
      <w:r w:rsidR="00815CC3">
        <w:t xml:space="preserve">2026 </w:t>
      </w:r>
      <w:r w:rsidR="009F6A72">
        <w:t>Harvest Progress</w:t>
      </w:r>
      <w:r>
        <w:t xml:space="preserve"> Report</w:t>
      </w:r>
    </w:p>
    <w:p w14:paraId="148A666C" w14:textId="19627543" w:rsidR="00932A32" w:rsidRDefault="009F6A72" w:rsidP="00932A32">
      <w:pPr>
        <w:pStyle w:val="Heading1"/>
      </w:pPr>
      <w:r w:rsidRPr="001331CD">
        <w:rPr>
          <w:rStyle w:val="Heading2Char"/>
        </w:rPr>
        <w:t xml:space="preserve">Report </w:t>
      </w:r>
      <w:r w:rsidR="004806F9">
        <w:rPr>
          <w:rStyle w:val="Heading2Char"/>
        </w:rPr>
        <w:t>4</w:t>
      </w:r>
      <w:r w:rsidRPr="001331CD">
        <w:rPr>
          <w:rStyle w:val="Heading2Char"/>
        </w:rPr>
        <w:t xml:space="preserve"> – </w:t>
      </w:r>
      <w:r w:rsidR="00AA636F">
        <w:rPr>
          <w:rStyle w:val="Heading2Char"/>
        </w:rPr>
        <w:t xml:space="preserve">Harvest </w:t>
      </w:r>
      <w:r w:rsidRPr="001331CD">
        <w:rPr>
          <w:rStyle w:val="Heading2Char"/>
        </w:rPr>
        <w:t xml:space="preserve">Week </w:t>
      </w:r>
      <w:r w:rsidR="004806F9">
        <w:rPr>
          <w:rStyle w:val="Heading2Char"/>
        </w:rPr>
        <w:t>11</w:t>
      </w:r>
    </w:p>
    <w:p w14:paraId="671E7120" w14:textId="1A04D16C" w:rsidR="004D69A0" w:rsidRPr="00C82013" w:rsidRDefault="009F6A72" w:rsidP="00547493">
      <w:pPr>
        <w:rPr>
          <w:b/>
          <w:bCs/>
        </w:rPr>
      </w:pPr>
      <w:r w:rsidRPr="00C82013">
        <w:rPr>
          <w:b/>
          <w:bCs/>
        </w:rPr>
        <w:t xml:space="preserve">Week ending </w:t>
      </w:r>
      <w:r w:rsidR="001331CD" w:rsidRPr="00C82013">
        <w:rPr>
          <w:b/>
          <w:bCs/>
        </w:rPr>
        <w:t xml:space="preserve">Monday </w:t>
      </w:r>
      <w:r w:rsidR="00A2300C">
        <w:rPr>
          <w:b/>
          <w:bCs/>
        </w:rPr>
        <w:t>2</w:t>
      </w:r>
      <w:r w:rsidR="004806F9">
        <w:rPr>
          <w:b/>
          <w:bCs/>
        </w:rPr>
        <w:t>1</w:t>
      </w:r>
      <w:r w:rsidRPr="00C82013">
        <w:rPr>
          <w:b/>
          <w:bCs/>
        </w:rPr>
        <w:t xml:space="preserve"> </w:t>
      </w:r>
      <w:r w:rsidR="004806F9">
        <w:rPr>
          <w:b/>
          <w:bCs/>
        </w:rPr>
        <w:t>September</w:t>
      </w:r>
      <w:r w:rsidRPr="00C82013">
        <w:rPr>
          <w:b/>
          <w:bCs/>
        </w:rPr>
        <w:t xml:space="preserve"> 2026</w:t>
      </w:r>
    </w:p>
    <w:p w14:paraId="1B3A75BA" w14:textId="136886FF" w:rsidR="00547493" w:rsidRDefault="00237AA9" w:rsidP="00547493">
      <w:r>
        <w:t xml:space="preserve">This report provides </w:t>
      </w:r>
      <w:r w:rsidRPr="00EB3062">
        <w:t xml:space="preserve">insights into potential supplies </w:t>
      </w:r>
      <w:r>
        <w:t>this</w:t>
      </w:r>
      <w:r w:rsidRPr="00EB3062">
        <w:t xml:space="preserve"> marketing season</w:t>
      </w:r>
      <w:r>
        <w:t xml:space="preserve"> to </w:t>
      </w:r>
      <w:r w:rsidRPr="00EB3062">
        <w:t xml:space="preserve">help inform crop marketing </w:t>
      </w:r>
      <w:r>
        <w:t>decisions</w:t>
      </w:r>
      <w:r w:rsidRPr="00EB3062">
        <w:t>.</w:t>
      </w:r>
    </w:p>
    <w:p w14:paraId="1C59158C" w14:textId="53A61C3B" w:rsidR="001B6C56" w:rsidRDefault="00EB3062" w:rsidP="00547493">
      <w:r w:rsidRPr="00EB3062">
        <w:t>Th</w:t>
      </w:r>
      <w:r>
        <w:t xml:space="preserve">is is the </w:t>
      </w:r>
      <w:r w:rsidR="004806F9">
        <w:t>final</w:t>
      </w:r>
      <w:r>
        <w:t xml:space="preserve"> of four reports on </w:t>
      </w:r>
      <w:r w:rsidR="001331CD">
        <w:t xml:space="preserve">harvest 2026. </w:t>
      </w:r>
      <w:r w:rsidR="009722D2">
        <w:t xml:space="preserve">It is produced with data collected by The Andersons Centre and compiled by AHDB.  </w:t>
      </w:r>
      <w:r w:rsidR="007C1BC8">
        <w:t xml:space="preserve">A </w:t>
      </w:r>
      <w:r w:rsidR="007C1BC8" w:rsidRPr="005D3DBA">
        <w:t>survey of 60 farms</w:t>
      </w:r>
      <w:r w:rsidR="007C1BC8">
        <w:t xml:space="preserve"> gives a view on harvest</w:t>
      </w:r>
      <w:r>
        <w:t xml:space="preserve"> progression, yields</w:t>
      </w:r>
      <w:r w:rsidR="0026132A">
        <w:t>,</w:t>
      </w:r>
      <w:r>
        <w:t xml:space="preserve"> and moisture contents</w:t>
      </w:r>
      <w:r w:rsidR="001331CD">
        <w:t xml:space="preserve">, while a panel of merchants offer </w:t>
      </w:r>
      <w:r w:rsidRPr="00EB3062">
        <w:t>insight</w:t>
      </w:r>
      <w:r w:rsidR="001331CD">
        <w:t>s</w:t>
      </w:r>
      <w:r w:rsidRPr="00EB3062">
        <w:t xml:space="preserve"> into the </w:t>
      </w:r>
      <w:r>
        <w:t xml:space="preserve">quality of </w:t>
      </w:r>
      <w:r w:rsidR="001331CD">
        <w:t>crops</w:t>
      </w:r>
      <w:r w:rsidRPr="00EB3062">
        <w:t xml:space="preserve">. </w:t>
      </w:r>
      <w:r w:rsidR="009D6037" w:rsidRPr="009D6037">
        <w:t>Please be aware that earlier reports</w:t>
      </w:r>
      <w:r w:rsidR="002D45F4">
        <w:t xml:space="preserve"> in this series</w:t>
      </w:r>
      <w:r w:rsidR="009D6037" w:rsidRPr="009D6037">
        <w:t xml:space="preserve"> will include data from fewer farms and less of the country than later reports. </w:t>
      </w:r>
    </w:p>
    <w:p w14:paraId="5846D2FC" w14:textId="1834F7E4" w:rsidR="007137DD" w:rsidRDefault="00C301E7" w:rsidP="00547493">
      <w:r w:rsidRPr="00C301E7">
        <w:t xml:space="preserve">This harvest report is based on a sample survey of farms across all regions of the UK. While every effort is made to ensure the results are representative of both regional and national harvest trends, individual farm performance may differ due to local growing conditions and management practices. Average yields provide a useful indication of national performance, but they mask considerable variation between regions, farms and soil types. </w:t>
      </w:r>
    </w:p>
    <w:p w14:paraId="2A40BA13" w14:textId="713D5084" w:rsidR="00C301E7" w:rsidRPr="00AF272E" w:rsidRDefault="00C301E7" w:rsidP="00547493">
      <w:r w:rsidRPr="00AF272E">
        <w:t xml:space="preserve">This season, differences in rainfall and soil moisture retention have had a major influence on crop performance, with lighter soils generally more affected by prolonged dry conditions than heavier land. As a result, headline yield figures can conceal the challenging season experienced by many growers, some of whom have reported significantly below-average yields. </w:t>
      </w:r>
    </w:p>
    <w:p w14:paraId="38FA67C0" w14:textId="67CFCEE3" w:rsidR="009722D2" w:rsidRPr="00AF272E" w:rsidRDefault="009722D2" w:rsidP="00547493">
      <w:r w:rsidRPr="00AF272E">
        <w:t>These harvest progress reports are separate from AHDB's Recommended List Harvest Results, which are based on data gathered from official variety trials.</w:t>
      </w:r>
    </w:p>
    <w:p w14:paraId="712C654F" w14:textId="38FD5C07" w:rsidR="00352C80" w:rsidRPr="00AF272E" w:rsidRDefault="009722D2" w:rsidP="00260496">
      <w:r w:rsidRPr="00AF272E">
        <w:t>Grain and oilseed yields are based on farmer-reported figures. To estimate regional yields, the percentage difference between each sample farm's 2026 harvest yield and its own five-year average is applied to the corresponding regional five-year average yield published by Defra. Where required, yields are adjusted to a standard moisture content of 14.5% for cereals and 8.0% for oilseed rape. Yields reported below these moisture thresholds are not adjusted. This methodology is consistent with that used in Defra's June Agricultural Survey.</w:t>
      </w:r>
    </w:p>
    <w:p w14:paraId="50719CD1" w14:textId="77777777" w:rsidR="00AF272E" w:rsidRDefault="00AF272E">
      <w:pPr>
        <w:spacing w:line="259" w:lineRule="auto"/>
        <w:rPr>
          <w:rFonts w:ascii="Ubuntu" w:hAnsi="Ubuntu"/>
          <w:color w:val="0090D4"/>
          <w:sz w:val="40"/>
          <w:szCs w:val="36"/>
        </w:rPr>
      </w:pPr>
      <w:r>
        <w:br w:type="page"/>
      </w:r>
    </w:p>
    <w:p w14:paraId="0DDCFBE6" w14:textId="5CDE1FAA" w:rsidR="00B31E1F" w:rsidRPr="00801124" w:rsidRDefault="009F6A72" w:rsidP="00801124">
      <w:pPr>
        <w:pStyle w:val="Heading2"/>
      </w:pPr>
      <w:r w:rsidRPr="00801124">
        <w:lastRenderedPageBreak/>
        <w:t>Overview</w:t>
      </w:r>
    </w:p>
    <w:p w14:paraId="43C1CC79" w14:textId="7C39CAFA" w:rsidR="009C0D3E" w:rsidRDefault="009C0D3E" w:rsidP="00D73E9F">
      <w:r w:rsidRPr="009C0D3E">
        <w:t xml:space="preserve">This is the </w:t>
      </w:r>
      <w:r w:rsidR="003A029A">
        <w:t>final</w:t>
      </w:r>
      <w:r w:rsidRPr="009C0D3E">
        <w:t xml:space="preserve"> report of </w:t>
      </w:r>
      <w:r>
        <w:t xml:space="preserve">2026. </w:t>
      </w:r>
    </w:p>
    <w:p w14:paraId="2C6F2C89" w14:textId="52AD9E41" w:rsidR="009C0D3E" w:rsidRDefault="009C0D3E" w:rsidP="009C0D3E">
      <w:r>
        <w:t>For many in England and Wales, the progress of harvest 2026</w:t>
      </w:r>
      <w:r w:rsidRPr="009C0D3E">
        <w:t xml:space="preserve"> </w:t>
      </w:r>
      <w:r>
        <w:t xml:space="preserve">was </w:t>
      </w:r>
      <w:r w:rsidRPr="009C0D3E">
        <w:t>rapid and straightforward</w:t>
      </w:r>
      <w:r>
        <w:t xml:space="preserve"> but with very disappointing yields, especially for wheat.</w:t>
      </w:r>
    </w:p>
    <w:p w14:paraId="14861D80" w14:textId="17CCE6CE" w:rsidR="009C0D3E" w:rsidRPr="00D73E9F" w:rsidRDefault="009C0D3E" w:rsidP="009C0D3E">
      <w:r>
        <w:t xml:space="preserve">Progress slowed </w:t>
      </w:r>
      <w:r w:rsidR="003A029A">
        <w:t xml:space="preserve">down </w:t>
      </w:r>
      <w:r>
        <w:t xml:space="preserve">as </w:t>
      </w:r>
      <w:r w:rsidR="003A029A">
        <w:t xml:space="preserve">the </w:t>
      </w:r>
      <w:r>
        <w:t>harvest moved further north and into Scotland due to wetter weather. T</w:t>
      </w:r>
      <w:r w:rsidRPr="00D73E9F">
        <w:t xml:space="preserve">his movement </w:t>
      </w:r>
      <w:r>
        <w:t>n</w:t>
      </w:r>
      <w:r w:rsidRPr="00D73E9F">
        <w:t>orth coincided with a rise in crop moisture levels</w:t>
      </w:r>
      <w:r>
        <w:t xml:space="preserve"> </w:t>
      </w:r>
      <w:r w:rsidR="003A029A" w:rsidRPr="003A029A">
        <w:t xml:space="preserve">and </w:t>
      </w:r>
      <w:r w:rsidRPr="003A029A">
        <w:t xml:space="preserve">some </w:t>
      </w:r>
      <w:r w:rsidR="003A029A" w:rsidRPr="003A029A">
        <w:t xml:space="preserve">improvement in the </w:t>
      </w:r>
      <w:r w:rsidRPr="003A029A">
        <w:t>yields</w:t>
      </w:r>
      <w:r w:rsidR="003A029A" w:rsidRPr="003A029A">
        <w:t xml:space="preserve"> reported</w:t>
      </w:r>
      <w:r w:rsidRPr="003A029A">
        <w:t>.</w:t>
      </w:r>
      <w:r w:rsidRPr="009C0D3E">
        <w:rPr>
          <w:color w:val="EE0000"/>
        </w:rPr>
        <w:t xml:space="preserve"> </w:t>
      </w:r>
    </w:p>
    <w:p w14:paraId="52FB5EAB" w14:textId="065942A4" w:rsidR="009C0D3E" w:rsidRDefault="009C0D3E" w:rsidP="009C0D3E">
      <w:r>
        <w:t>Amongst the farms surveyed,</w:t>
      </w:r>
      <w:r w:rsidRPr="009C0D3E">
        <w:t xml:space="preserve"> there was still a small area of spring barley left to be cut, as well as some pulses in Northern Ireland.</w:t>
      </w:r>
    </w:p>
    <w:p w14:paraId="07D5D168" w14:textId="73652135" w:rsidR="009C0D3E" w:rsidRPr="003A029A" w:rsidRDefault="009C0D3E" w:rsidP="00D73E9F">
      <w:r w:rsidRPr="003A029A">
        <w:t>Anecdotal</w:t>
      </w:r>
      <w:r w:rsidR="003A029A" w:rsidRPr="003A029A">
        <w:t>ly, there</w:t>
      </w:r>
      <w:r w:rsidRPr="003A029A">
        <w:t xml:space="preserve"> </w:t>
      </w:r>
      <w:r w:rsidR="003A029A" w:rsidRPr="003A029A">
        <w:t xml:space="preserve">are also some spring oats and </w:t>
      </w:r>
      <w:r w:rsidRPr="003A029A">
        <w:t xml:space="preserve">spring barley </w:t>
      </w:r>
      <w:r w:rsidR="003A029A" w:rsidRPr="003A029A">
        <w:t xml:space="preserve">areas </w:t>
      </w:r>
      <w:r w:rsidRPr="003A029A">
        <w:t xml:space="preserve">remaining </w:t>
      </w:r>
      <w:r w:rsidR="003A029A" w:rsidRPr="003A029A">
        <w:t xml:space="preserve">to be harvested </w:t>
      </w:r>
      <w:r w:rsidRPr="003A029A">
        <w:t xml:space="preserve">in </w:t>
      </w:r>
      <w:r w:rsidR="00434C48">
        <w:t>the n</w:t>
      </w:r>
      <w:r w:rsidRPr="003A029A">
        <w:t>orth</w:t>
      </w:r>
      <w:r w:rsidR="00434C48">
        <w:t xml:space="preserve"> of</w:t>
      </w:r>
      <w:r w:rsidRPr="003A029A">
        <w:t xml:space="preserve"> Scotland.</w:t>
      </w:r>
      <w:r w:rsidR="003A029A" w:rsidRPr="003A029A">
        <w:t xml:space="preserve"> </w:t>
      </w:r>
    </w:p>
    <w:p w14:paraId="45828413" w14:textId="782C1020" w:rsidR="00080B5A" w:rsidRDefault="00CA11C2" w:rsidP="009722D2">
      <w:r w:rsidRPr="00CA11C2">
        <w:t>Overall</w:t>
      </w:r>
      <w:r w:rsidR="00D73E9F" w:rsidRPr="00CA11C2">
        <w:t xml:space="preserve"> y</w:t>
      </w:r>
      <w:r w:rsidR="00EB1841" w:rsidRPr="00CA11C2">
        <w:t xml:space="preserve">ields </w:t>
      </w:r>
      <w:r w:rsidR="003A029A">
        <w:t>in 2026 were</w:t>
      </w:r>
      <w:r w:rsidR="00EB1841" w:rsidRPr="00CA11C2">
        <w:t xml:space="preserve"> disappointing and highly variable, reflecting another season in which rainfall has been limited since spring.</w:t>
      </w:r>
      <w:r w:rsidR="00001772" w:rsidRPr="00CA11C2">
        <w:t xml:space="preserve"> </w:t>
      </w:r>
    </w:p>
    <w:p w14:paraId="1A4A236A" w14:textId="21A69B27" w:rsidR="009722D2" w:rsidRPr="00CA11C2" w:rsidRDefault="00CA11C2" w:rsidP="00D73E9F">
      <w:r>
        <w:t>Nonetheless, t</w:t>
      </w:r>
      <w:r w:rsidR="00D73E9F" w:rsidRPr="00CA11C2">
        <w:t>he variability of this year’s harvest is considerable. S</w:t>
      </w:r>
      <w:r w:rsidR="009722D2" w:rsidRPr="00CA11C2">
        <w:t>everal factors appear to be contributing to these differences, including:</w:t>
      </w:r>
    </w:p>
    <w:p w14:paraId="293D64F6" w14:textId="77777777" w:rsidR="009722D2" w:rsidRPr="00D73E9F" w:rsidRDefault="009722D2" w:rsidP="009722D2">
      <w:pPr>
        <w:pStyle w:val="ListParagraph"/>
        <w:numPr>
          <w:ilvl w:val="0"/>
          <w:numId w:val="40"/>
        </w:numPr>
      </w:pPr>
      <w:r w:rsidRPr="00D73E9F">
        <w:t>Soil type and its ability to retain moisture</w:t>
      </w:r>
    </w:p>
    <w:p w14:paraId="335707D6" w14:textId="77777777" w:rsidR="009722D2" w:rsidRPr="00D73E9F" w:rsidRDefault="009722D2" w:rsidP="009722D2">
      <w:pPr>
        <w:pStyle w:val="ListParagraph"/>
        <w:numPr>
          <w:ilvl w:val="0"/>
          <w:numId w:val="40"/>
        </w:numPr>
      </w:pPr>
      <w:r w:rsidRPr="00D73E9F">
        <w:t>Drilling date</w:t>
      </w:r>
    </w:p>
    <w:p w14:paraId="2CD467BF" w14:textId="77777777" w:rsidR="009722D2" w:rsidRPr="00D73E9F" w:rsidRDefault="009722D2" w:rsidP="009722D2">
      <w:pPr>
        <w:pStyle w:val="ListParagraph"/>
        <w:numPr>
          <w:ilvl w:val="0"/>
          <w:numId w:val="40"/>
        </w:numPr>
      </w:pPr>
      <w:r w:rsidRPr="00D73E9F">
        <w:t>Use of organic fertilisers</w:t>
      </w:r>
    </w:p>
    <w:p w14:paraId="6B9CDD68" w14:textId="77777777" w:rsidR="009722D2" w:rsidRPr="00D73E9F" w:rsidRDefault="009722D2" w:rsidP="009722D2">
      <w:pPr>
        <w:pStyle w:val="ListParagraph"/>
        <w:numPr>
          <w:ilvl w:val="0"/>
          <w:numId w:val="40"/>
        </w:numPr>
      </w:pPr>
      <w:r w:rsidRPr="00D73E9F">
        <w:t>Previous cropping history</w:t>
      </w:r>
    </w:p>
    <w:p w14:paraId="7BE6C282" w14:textId="77777777" w:rsidR="009722D2" w:rsidRPr="00D73E9F" w:rsidRDefault="57901AB5" w:rsidP="009722D2">
      <w:pPr>
        <w:pStyle w:val="ListParagraph"/>
        <w:numPr>
          <w:ilvl w:val="0"/>
          <w:numId w:val="40"/>
        </w:numPr>
      </w:pPr>
      <w:r>
        <w:t>Variety choice and seed type</w:t>
      </w:r>
    </w:p>
    <w:p w14:paraId="2BA1AC86" w14:textId="27B02F1F" w:rsidR="2795BE98" w:rsidRDefault="2795BE98" w:rsidP="614227F2">
      <w:pPr>
        <w:pStyle w:val="ListParagraph"/>
        <w:numPr>
          <w:ilvl w:val="0"/>
          <w:numId w:val="40"/>
        </w:numPr>
      </w:pPr>
      <w:r>
        <w:t>Specific l</w:t>
      </w:r>
      <w:r w:rsidR="2BF0C1EA">
        <w:t>ocal weather conditions</w:t>
      </w:r>
    </w:p>
    <w:p w14:paraId="7DEC0E4A" w14:textId="1C6E0294" w:rsidR="00D73E9F" w:rsidRDefault="57901AB5" w:rsidP="00D73E9F">
      <w:r>
        <w:t>As a result, farm performance has varied significantl</w:t>
      </w:r>
      <w:r w:rsidR="7742D4A3">
        <w:t>y</w:t>
      </w:r>
      <w:r>
        <w:t xml:space="preserve">, with some growers achieving yields close to, or even above, their long-term average, while </w:t>
      </w:r>
      <w:r w:rsidR="4D80C942">
        <w:t>many</w:t>
      </w:r>
      <w:r>
        <w:t xml:space="preserve"> have seen substantial reductions.</w:t>
      </w:r>
    </w:p>
    <w:p w14:paraId="2573EAAF" w14:textId="792A1D6B" w:rsidR="00D73E9F" w:rsidRPr="00001772" w:rsidRDefault="4D80C942" w:rsidP="00D73E9F">
      <w:r>
        <w:t>The quality of this year’s crop is also highly variable; this will make managing the crop</w:t>
      </w:r>
      <w:r w:rsidR="2A53D91D">
        <w:t xml:space="preserve"> in store</w:t>
      </w:r>
      <w:r>
        <w:t xml:space="preserve"> more challenging. AHDB’s </w:t>
      </w:r>
      <w:hyperlink r:id="rId11">
        <w:r w:rsidRPr="614227F2">
          <w:rPr>
            <w:rStyle w:val="Hyperlink"/>
          </w:rPr>
          <w:t xml:space="preserve">harvest toolkit </w:t>
        </w:r>
        <w:r w:rsidR="16924A58" w:rsidRPr="614227F2">
          <w:rPr>
            <w:rStyle w:val="Hyperlink"/>
          </w:rPr>
          <w:t>for cereals and oilseeds</w:t>
        </w:r>
      </w:hyperlink>
      <w:r w:rsidR="16924A58">
        <w:t xml:space="preserve"> </w:t>
      </w:r>
      <w:r w:rsidR="00137AC8">
        <w:t xml:space="preserve">is a useful resource for </w:t>
      </w:r>
      <w:r>
        <w:t xml:space="preserve">advice on sampling and </w:t>
      </w:r>
      <w:r w:rsidR="16924A58">
        <w:t xml:space="preserve">top tips on </w:t>
      </w:r>
      <w:r>
        <w:t>contracts.</w:t>
      </w:r>
    </w:p>
    <w:p w14:paraId="609D9BB3" w14:textId="0991ACF3" w:rsidR="009F6A72" w:rsidRPr="007823EB" w:rsidRDefault="009F6A72" w:rsidP="009F6A72">
      <w:pPr>
        <w:rPr>
          <w:b/>
          <w:bCs/>
        </w:rPr>
      </w:pPr>
      <w:r w:rsidRPr="63E45194">
        <w:rPr>
          <w:b/>
          <w:bCs/>
        </w:rPr>
        <w:t>Table 1. UK harvest progress</w:t>
      </w:r>
      <w:r w:rsidR="0027369E" w:rsidRPr="63E45194">
        <w:rPr>
          <w:b/>
          <w:bCs/>
        </w:rPr>
        <w:t xml:space="preserve"> and yields reported up to </w:t>
      </w:r>
      <w:r w:rsidR="006644DD" w:rsidRPr="63E45194">
        <w:rPr>
          <w:b/>
          <w:bCs/>
        </w:rPr>
        <w:t>2</w:t>
      </w:r>
      <w:r w:rsidR="00B63B50">
        <w:rPr>
          <w:b/>
          <w:bCs/>
        </w:rPr>
        <w:t>1</w:t>
      </w:r>
      <w:r w:rsidR="0027369E" w:rsidRPr="63E45194">
        <w:rPr>
          <w:b/>
          <w:bCs/>
        </w:rPr>
        <w:t xml:space="preserve"> </w:t>
      </w:r>
      <w:r w:rsidR="00B63B50">
        <w:rPr>
          <w:b/>
          <w:bCs/>
        </w:rPr>
        <w:t xml:space="preserve">September </w:t>
      </w:r>
      <w:r w:rsidR="0027369E" w:rsidRPr="63E45194">
        <w:rPr>
          <w:b/>
          <w:bCs/>
        </w:rPr>
        <w:t xml:space="preserve">(week </w:t>
      </w:r>
      <w:r w:rsidR="00B63B50">
        <w:rPr>
          <w:b/>
          <w:bCs/>
        </w:rPr>
        <w:t>11</w:t>
      </w:r>
      <w:r w:rsidR="0027369E" w:rsidRPr="63E45194">
        <w:rPr>
          <w:b/>
          <w:bCs/>
        </w:rPr>
        <w:t>)</w:t>
      </w:r>
    </w:p>
    <w:tbl>
      <w:tblPr>
        <w:tblStyle w:val="TableGrid"/>
        <w:tblW w:w="5000" w:type="pct"/>
        <w:tblLook w:val="04A0" w:firstRow="1" w:lastRow="0" w:firstColumn="1" w:lastColumn="0" w:noHBand="0" w:noVBand="1"/>
      </w:tblPr>
      <w:tblGrid>
        <w:gridCol w:w="1662"/>
        <w:gridCol w:w="1660"/>
        <w:gridCol w:w="1661"/>
        <w:gridCol w:w="1661"/>
        <w:gridCol w:w="1661"/>
        <w:gridCol w:w="1663"/>
      </w:tblGrid>
      <w:tr w:rsidR="0053538E" w14:paraId="65753200" w14:textId="77777777" w:rsidTr="0027369E">
        <w:tc>
          <w:tcPr>
            <w:tcW w:w="834" w:type="pct"/>
            <w:shd w:val="clear" w:color="auto" w:fill="FFFFFF" w:themeFill="background1"/>
            <w:vAlign w:val="center"/>
          </w:tcPr>
          <w:p w14:paraId="196B13B2" w14:textId="0147AB54" w:rsidR="0053538E" w:rsidRPr="00D50AC7" w:rsidRDefault="0053538E" w:rsidP="00F8475F">
            <w:pPr>
              <w:pStyle w:val="Tableheading"/>
            </w:pPr>
            <w:r w:rsidRPr="00D50AC7">
              <w:t>Crop</w:t>
            </w:r>
          </w:p>
        </w:tc>
        <w:tc>
          <w:tcPr>
            <w:tcW w:w="833" w:type="pct"/>
            <w:shd w:val="clear" w:color="auto" w:fill="FFFFFF" w:themeFill="background1"/>
            <w:vAlign w:val="center"/>
          </w:tcPr>
          <w:p w14:paraId="3BDF5C32" w14:textId="049CFEDF" w:rsidR="0053538E" w:rsidRDefault="0053538E" w:rsidP="00F8475F">
            <w:pPr>
              <w:pStyle w:val="Tableheading"/>
            </w:pPr>
            <w:r>
              <w:t xml:space="preserve">Harvest </w:t>
            </w:r>
            <w:r w:rsidR="0027369E">
              <w:t>2</w:t>
            </w:r>
            <w:r>
              <w:t>026</w:t>
            </w:r>
            <w:r w:rsidR="0027369E">
              <w:t xml:space="preserve">: </w:t>
            </w:r>
            <w:r>
              <w:t>% complete</w:t>
            </w:r>
          </w:p>
        </w:tc>
        <w:tc>
          <w:tcPr>
            <w:tcW w:w="833" w:type="pct"/>
            <w:shd w:val="clear" w:color="auto" w:fill="FFFFFF" w:themeFill="background1"/>
            <w:vAlign w:val="center"/>
          </w:tcPr>
          <w:p w14:paraId="02E0BD6A" w14:textId="085F54C2" w:rsidR="0053538E" w:rsidRDefault="0053538E" w:rsidP="00F8475F">
            <w:pPr>
              <w:pStyle w:val="Tableheading"/>
            </w:pPr>
            <w:r>
              <w:t>Harvest 2026</w:t>
            </w:r>
            <w:r w:rsidR="0027369E">
              <w:t>:</w:t>
            </w:r>
            <w:r>
              <w:t xml:space="preserve"> </w:t>
            </w:r>
            <w:r w:rsidR="0027369E">
              <w:t>e</w:t>
            </w:r>
            <w:r>
              <w:t>stimated UK average yield to date, t/ha</w:t>
            </w:r>
            <w:r w:rsidR="004726E3">
              <w:rPr>
                <w:vertAlign w:val="superscript"/>
              </w:rPr>
              <w:t>3</w:t>
            </w:r>
          </w:p>
        </w:tc>
        <w:tc>
          <w:tcPr>
            <w:tcW w:w="833" w:type="pct"/>
            <w:shd w:val="clear" w:color="auto" w:fill="FFFFFF" w:themeFill="background1"/>
            <w:vAlign w:val="center"/>
          </w:tcPr>
          <w:p w14:paraId="02CF376B" w14:textId="7C3B6BCF" w:rsidR="0053538E" w:rsidRDefault="00C92D6E" w:rsidP="00F8475F">
            <w:pPr>
              <w:pStyle w:val="Tableheading"/>
            </w:pPr>
            <w:r>
              <w:t xml:space="preserve">Historical yields: </w:t>
            </w:r>
            <w:r w:rsidR="0027369E">
              <w:t xml:space="preserve">UK </w:t>
            </w:r>
            <w:r w:rsidR="0053538E">
              <w:t>2025 average, t/ha</w:t>
            </w:r>
          </w:p>
        </w:tc>
        <w:tc>
          <w:tcPr>
            <w:tcW w:w="833" w:type="pct"/>
            <w:shd w:val="clear" w:color="auto" w:fill="FFFFFF" w:themeFill="background1"/>
            <w:vAlign w:val="center"/>
          </w:tcPr>
          <w:p w14:paraId="628DC848" w14:textId="25D5200D" w:rsidR="0053538E" w:rsidRDefault="00C92D6E" w:rsidP="00F8475F">
            <w:pPr>
              <w:pStyle w:val="Tableheading"/>
            </w:pPr>
            <w:r>
              <w:t xml:space="preserve">Historical yields: </w:t>
            </w:r>
            <w:r w:rsidR="0027369E">
              <w:t xml:space="preserve">UK </w:t>
            </w:r>
            <w:r w:rsidR="0053538E">
              <w:t>10-year average, t/ha</w:t>
            </w:r>
          </w:p>
        </w:tc>
        <w:tc>
          <w:tcPr>
            <w:tcW w:w="834" w:type="pct"/>
            <w:shd w:val="clear" w:color="auto" w:fill="FFFFFF" w:themeFill="background1"/>
            <w:vAlign w:val="center"/>
          </w:tcPr>
          <w:p w14:paraId="74495CC6" w14:textId="6AAE4470" w:rsidR="0053538E" w:rsidRDefault="00C92D6E" w:rsidP="00F8475F">
            <w:pPr>
              <w:pStyle w:val="Tableheading"/>
            </w:pPr>
            <w:r>
              <w:t xml:space="preserve">Historical yields: </w:t>
            </w:r>
            <w:r w:rsidR="0027369E">
              <w:t xml:space="preserve">UK </w:t>
            </w:r>
            <w:r w:rsidR="0053538E">
              <w:t>10-</w:t>
            </w:r>
            <w:r w:rsidR="006D1765">
              <w:t xml:space="preserve">year </w:t>
            </w:r>
            <w:r w:rsidR="0027369E">
              <w:t>range</w:t>
            </w:r>
            <w:r w:rsidR="0053538E">
              <w:t>, t/ha</w:t>
            </w:r>
          </w:p>
        </w:tc>
      </w:tr>
      <w:tr w:rsidR="0027369E" w14:paraId="55FFF8E6" w14:textId="77777777" w:rsidTr="0027369E">
        <w:tc>
          <w:tcPr>
            <w:tcW w:w="834" w:type="pct"/>
            <w:vAlign w:val="center"/>
          </w:tcPr>
          <w:p w14:paraId="5C0C2422" w14:textId="11B59AC2" w:rsidR="0027369E" w:rsidRDefault="0027369E" w:rsidP="0027369E">
            <w:pPr>
              <w:pStyle w:val="Table-Body-leftaligned"/>
            </w:pPr>
            <w:r>
              <w:t>Wheat</w:t>
            </w:r>
          </w:p>
        </w:tc>
        <w:tc>
          <w:tcPr>
            <w:tcW w:w="833" w:type="pct"/>
          </w:tcPr>
          <w:p w14:paraId="58D30909" w14:textId="1B80A5EA" w:rsidR="0027369E" w:rsidRPr="00D73E9F" w:rsidRDefault="00BD3E39" w:rsidP="0027369E">
            <w:pPr>
              <w:pStyle w:val="Table-Body-centred"/>
            </w:pPr>
            <w:r>
              <w:t>100</w:t>
            </w:r>
            <w:r w:rsidR="0027369E" w:rsidRPr="00D73E9F">
              <w:t>%</w:t>
            </w:r>
          </w:p>
        </w:tc>
        <w:tc>
          <w:tcPr>
            <w:tcW w:w="833" w:type="pct"/>
          </w:tcPr>
          <w:p w14:paraId="330E928F" w14:textId="40F3B5BE" w:rsidR="0027369E" w:rsidRPr="00D73E9F" w:rsidRDefault="006E20FC" w:rsidP="0027369E">
            <w:pPr>
              <w:pStyle w:val="Table-Body-centred"/>
            </w:pPr>
            <w:r w:rsidRPr="00D73E9F">
              <w:t>6.</w:t>
            </w:r>
            <w:r w:rsidR="00BD3E39">
              <w:t>9</w:t>
            </w:r>
          </w:p>
        </w:tc>
        <w:tc>
          <w:tcPr>
            <w:tcW w:w="833" w:type="pct"/>
          </w:tcPr>
          <w:p w14:paraId="51194E31" w14:textId="27B20AE9" w:rsidR="0027369E" w:rsidRPr="00CC4743" w:rsidRDefault="0027369E" w:rsidP="0027369E">
            <w:pPr>
              <w:pStyle w:val="Table-Body-centred"/>
            </w:pPr>
            <w:r w:rsidRPr="00E168E5">
              <w:t>7.2</w:t>
            </w:r>
          </w:p>
        </w:tc>
        <w:tc>
          <w:tcPr>
            <w:tcW w:w="833" w:type="pct"/>
          </w:tcPr>
          <w:p w14:paraId="52D98A43" w14:textId="745962BC" w:rsidR="0027369E" w:rsidRPr="00CC4743" w:rsidRDefault="0027369E" w:rsidP="0027369E">
            <w:pPr>
              <w:pStyle w:val="Table-Body-centred"/>
            </w:pPr>
            <w:r w:rsidRPr="00E168E5">
              <w:t>7.9</w:t>
            </w:r>
          </w:p>
        </w:tc>
        <w:tc>
          <w:tcPr>
            <w:tcW w:w="834" w:type="pct"/>
          </w:tcPr>
          <w:p w14:paraId="7E9A0BB8" w14:textId="242DBB30" w:rsidR="0027369E" w:rsidRPr="00CC4743" w:rsidRDefault="0027369E" w:rsidP="0027369E">
            <w:pPr>
              <w:pStyle w:val="Table-Body-centred"/>
            </w:pPr>
            <w:r w:rsidRPr="00E168E5">
              <w:t>7.0-8.9</w:t>
            </w:r>
          </w:p>
        </w:tc>
      </w:tr>
      <w:tr w:rsidR="0027369E" w14:paraId="2AEAA4D3" w14:textId="77777777" w:rsidTr="0027369E">
        <w:tc>
          <w:tcPr>
            <w:tcW w:w="834" w:type="pct"/>
            <w:vAlign w:val="center"/>
          </w:tcPr>
          <w:p w14:paraId="57FC7994" w14:textId="77777777" w:rsidR="0027369E" w:rsidRDefault="0027369E" w:rsidP="0027369E">
            <w:pPr>
              <w:pStyle w:val="Table-Body-leftaligned"/>
            </w:pPr>
            <w:r w:rsidRPr="008B4A38">
              <w:t>Winter barley</w:t>
            </w:r>
          </w:p>
        </w:tc>
        <w:tc>
          <w:tcPr>
            <w:tcW w:w="833" w:type="pct"/>
          </w:tcPr>
          <w:p w14:paraId="0BD0FD6F" w14:textId="57A33673" w:rsidR="0027369E" w:rsidRPr="00D73E9F" w:rsidRDefault="00BD3E39" w:rsidP="0027369E">
            <w:pPr>
              <w:pStyle w:val="Table-Body-centred"/>
            </w:pPr>
            <w:r>
              <w:t>100</w:t>
            </w:r>
            <w:r w:rsidR="0027369E" w:rsidRPr="00D73E9F">
              <w:t>%</w:t>
            </w:r>
          </w:p>
        </w:tc>
        <w:tc>
          <w:tcPr>
            <w:tcW w:w="833" w:type="pct"/>
          </w:tcPr>
          <w:p w14:paraId="6B97368E" w14:textId="2EA875B0" w:rsidR="0027369E" w:rsidRPr="00D73E9F" w:rsidRDefault="006E20FC" w:rsidP="0027369E">
            <w:pPr>
              <w:pStyle w:val="Table-Body-centred"/>
            </w:pPr>
            <w:r w:rsidRPr="00D73E9F">
              <w:t>6.</w:t>
            </w:r>
            <w:r w:rsidR="00D73E9F" w:rsidRPr="00D73E9F">
              <w:t>9</w:t>
            </w:r>
          </w:p>
        </w:tc>
        <w:tc>
          <w:tcPr>
            <w:tcW w:w="833" w:type="pct"/>
          </w:tcPr>
          <w:p w14:paraId="2314DE5F" w14:textId="0972E1B4" w:rsidR="0027369E" w:rsidRPr="00CC4743" w:rsidRDefault="0027369E" w:rsidP="0027369E">
            <w:pPr>
              <w:pStyle w:val="Table-Body-centred"/>
            </w:pPr>
            <w:r w:rsidRPr="00E168E5">
              <w:t>6.8</w:t>
            </w:r>
          </w:p>
        </w:tc>
        <w:tc>
          <w:tcPr>
            <w:tcW w:w="833" w:type="pct"/>
          </w:tcPr>
          <w:p w14:paraId="72A3B4DB" w14:textId="174971E3" w:rsidR="0027369E" w:rsidRPr="00CC4743" w:rsidRDefault="0027369E" w:rsidP="0027369E">
            <w:pPr>
              <w:pStyle w:val="Table-Body-centred"/>
            </w:pPr>
            <w:r w:rsidRPr="00E168E5">
              <w:t>6.9</w:t>
            </w:r>
          </w:p>
        </w:tc>
        <w:tc>
          <w:tcPr>
            <w:tcW w:w="834" w:type="pct"/>
          </w:tcPr>
          <w:p w14:paraId="0D5E274E" w14:textId="77A2CD7B" w:rsidR="0027369E" w:rsidRPr="00CC4743" w:rsidRDefault="0027369E" w:rsidP="0027369E">
            <w:pPr>
              <w:pStyle w:val="Table-Body-centred"/>
            </w:pPr>
            <w:r w:rsidRPr="00E168E5">
              <w:t>6.2-7.8</w:t>
            </w:r>
          </w:p>
        </w:tc>
      </w:tr>
      <w:tr w:rsidR="0027369E" w14:paraId="6638496D" w14:textId="77777777" w:rsidTr="0027369E">
        <w:tc>
          <w:tcPr>
            <w:tcW w:w="834" w:type="pct"/>
            <w:vAlign w:val="center"/>
          </w:tcPr>
          <w:p w14:paraId="06C1FD36" w14:textId="2F0C62E0" w:rsidR="0027369E" w:rsidRDefault="0027369E" w:rsidP="0027369E">
            <w:pPr>
              <w:pStyle w:val="Table-Body-leftaligned"/>
            </w:pPr>
            <w:r>
              <w:t>Spring barley</w:t>
            </w:r>
          </w:p>
        </w:tc>
        <w:tc>
          <w:tcPr>
            <w:tcW w:w="833" w:type="pct"/>
          </w:tcPr>
          <w:p w14:paraId="5B1BA9D4" w14:textId="6A09F4E4" w:rsidR="0027369E" w:rsidRPr="00D73E9F" w:rsidRDefault="00BD3E39" w:rsidP="0027369E">
            <w:pPr>
              <w:pStyle w:val="Table-Body-centred"/>
            </w:pPr>
            <w:r>
              <w:t>99</w:t>
            </w:r>
            <w:r w:rsidR="0027369E" w:rsidRPr="00D73E9F">
              <w:t>%</w:t>
            </w:r>
          </w:p>
        </w:tc>
        <w:tc>
          <w:tcPr>
            <w:tcW w:w="833" w:type="pct"/>
          </w:tcPr>
          <w:p w14:paraId="4F4F001C" w14:textId="12AA3336" w:rsidR="0027369E" w:rsidRPr="00D73E9F" w:rsidRDefault="00D5284A" w:rsidP="0027369E">
            <w:pPr>
              <w:pStyle w:val="Table-Body-centred"/>
            </w:pPr>
            <w:r w:rsidRPr="00D73E9F">
              <w:t>4</w:t>
            </w:r>
            <w:r w:rsidR="006E20FC" w:rsidRPr="00D73E9F">
              <w:t>.</w:t>
            </w:r>
            <w:r w:rsidR="00BD3E39">
              <w:t>8</w:t>
            </w:r>
          </w:p>
        </w:tc>
        <w:tc>
          <w:tcPr>
            <w:tcW w:w="833" w:type="pct"/>
          </w:tcPr>
          <w:p w14:paraId="24C400B3" w14:textId="3BB1D47B" w:rsidR="0027369E" w:rsidRPr="00CC4743" w:rsidRDefault="0027369E" w:rsidP="0027369E">
            <w:pPr>
              <w:pStyle w:val="Table-Body-centred"/>
            </w:pPr>
            <w:r w:rsidRPr="00E168E5">
              <w:t>5.4</w:t>
            </w:r>
          </w:p>
        </w:tc>
        <w:tc>
          <w:tcPr>
            <w:tcW w:w="833" w:type="pct"/>
          </w:tcPr>
          <w:p w14:paraId="0E5B944B" w14:textId="303142A2" w:rsidR="0027369E" w:rsidRPr="00CC4743" w:rsidRDefault="0027369E" w:rsidP="0027369E">
            <w:pPr>
              <w:pStyle w:val="Table-Body-centred"/>
            </w:pPr>
            <w:r w:rsidRPr="00E168E5">
              <w:t>5.7</w:t>
            </w:r>
          </w:p>
        </w:tc>
        <w:tc>
          <w:tcPr>
            <w:tcW w:w="834" w:type="pct"/>
          </w:tcPr>
          <w:p w14:paraId="6A54BCBD" w14:textId="6CD6136C" w:rsidR="0027369E" w:rsidRPr="00CC4743" w:rsidRDefault="0027369E" w:rsidP="0027369E">
            <w:pPr>
              <w:pStyle w:val="Table-Body-centred"/>
            </w:pPr>
            <w:r w:rsidRPr="00E168E5">
              <w:t>5.2-6.3</w:t>
            </w:r>
          </w:p>
        </w:tc>
      </w:tr>
      <w:tr w:rsidR="0027369E" w14:paraId="503B395F" w14:textId="77777777" w:rsidTr="0027369E">
        <w:tc>
          <w:tcPr>
            <w:tcW w:w="834" w:type="pct"/>
            <w:vAlign w:val="center"/>
          </w:tcPr>
          <w:p w14:paraId="1865D0EA" w14:textId="7BB650E4" w:rsidR="0027369E" w:rsidRDefault="0027369E" w:rsidP="0027369E">
            <w:pPr>
              <w:pStyle w:val="Table-Body-leftaligned"/>
            </w:pPr>
            <w:r w:rsidRPr="008B4A38">
              <w:t>Winter OSR</w:t>
            </w:r>
            <w:r w:rsidR="003A4216" w:rsidRPr="00547493">
              <w:rPr>
                <w:vertAlign w:val="superscript"/>
              </w:rPr>
              <w:t>1</w:t>
            </w:r>
          </w:p>
        </w:tc>
        <w:tc>
          <w:tcPr>
            <w:tcW w:w="833" w:type="pct"/>
          </w:tcPr>
          <w:p w14:paraId="150C4D38" w14:textId="2B980095" w:rsidR="0027369E" w:rsidRPr="00D73E9F" w:rsidRDefault="00D73E9F" w:rsidP="0027369E">
            <w:pPr>
              <w:pStyle w:val="Table-Body-centred"/>
            </w:pPr>
            <w:r w:rsidRPr="00D73E9F">
              <w:t>100</w:t>
            </w:r>
            <w:r w:rsidR="0027369E" w:rsidRPr="00D73E9F">
              <w:t>%</w:t>
            </w:r>
          </w:p>
        </w:tc>
        <w:tc>
          <w:tcPr>
            <w:tcW w:w="833" w:type="pct"/>
          </w:tcPr>
          <w:p w14:paraId="13FB1744" w14:textId="4FAE8BF1" w:rsidR="0027369E" w:rsidRPr="00D73E9F" w:rsidRDefault="00D73E9F" w:rsidP="0027369E">
            <w:pPr>
              <w:pStyle w:val="Table-Body-centred"/>
            </w:pPr>
            <w:r w:rsidRPr="00D73E9F">
              <w:t>4.0</w:t>
            </w:r>
          </w:p>
        </w:tc>
        <w:tc>
          <w:tcPr>
            <w:tcW w:w="833" w:type="pct"/>
          </w:tcPr>
          <w:p w14:paraId="22B84ED7" w14:textId="6BB3F684" w:rsidR="0027369E" w:rsidRPr="00CC4743" w:rsidRDefault="0027369E" w:rsidP="0027369E">
            <w:pPr>
              <w:pStyle w:val="Table-Body-centred"/>
            </w:pPr>
            <w:r w:rsidRPr="00E168E5">
              <w:t>3.7</w:t>
            </w:r>
          </w:p>
        </w:tc>
        <w:tc>
          <w:tcPr>
            <w:tcW w:w="833" w:type="pct"/>
          </w:tcPr>
          <w:p w14:paraId="13B55E5B" w14:textId="72050F86" w:rsidR="0027369E" w:rsidRPr="00CC4743" w:rsidRDefault="0027369E" w:rsidP="0027369E">
            <w:pPr>
              <w:pStyle w:val="Table-Body-centred"/>
            </w:pPr>
            <w:r w:rsidRPr="00E168E5">
              <w:t>3.3</w:t>
            </w:r>
          </w:p>
        </w:tc>
        <w:tc>
          <w:tcPr>
            <w:tcW w:w="834" w:type="pct"/>
          </w:tcPr>
          <w:p w14:paraId="2FF19124" w14:textId="47318556" w:rsidR="0027369E" w:rsidRPr="00CC4743" w:rsidRDefault="0027369E" w:rsidP="0027369E">
            <w:pPr>
              <w:pStyle w:val="Table-Body-centred"/>
            </w:pPr>
            <w:r w:rsidRPr="00E168E5">
              <w:t>2.7-3.9</w:t>
            </w:r>
          </w:p>
        </w:tc>
      </w:tr>
      <w:tr w:rsidR="0027369E" w14:paraId="3C6606B8" w14:textId="77777777" w:rsidTr="0027369E">
        <w:tc>
          <w:tcPr>
            <w:tcW w:w="834" w:type="pct"/>
          </w:tcPr>
          <w:p w14:paraId="0B14DA0A" w14:textId="52A62552" w:rsidR="0027369E" w:rsidRPr="008B4A38" w:rsidRDefault="0027369E" w:rsidP="0027369E">
            <w:pPr>
              <w:pStyle w:val="Table-Body-leftaligned"/>
            </w:pPr>
            <w:r>
              <w:t>Oats</w:t>
            </w:r>
            <w:r w:rsidR="004A0BBF" w:rsidRPr="00547493">
              <w:rPr>
                <w:vertAlign w:val="superscript"/>
              </w:rPr>
              <w:t>2</w:t>
            </w:r>
          </w:p>
        </w:tc>
        <w:tc>
          <w:tcPr>
            <w:tcW w:w="833" w:type="pct"/>
          </w:tcPr>
          <w:p w14:paraId="39FD7405" w14:textId="5BAEED93" w:rsidR="0027369E" w:rsidRPr="00D73E9F" w:rsidRDefault="00BD3E39" w:rsidP="0027369E">
            <w:pPr>
              <w:pStyle w:val="Table-Body-centred"/>
            </w:pPr>
            <w:r>
              <w:t>100</w:t>
            </w:r>
            <w:r w:rsidR="0027369E" w:rsidRPr="00D73E9F">
              <w:t>%</w:t>
            </w:r>
          </w:p>
        </w:tc>
        <w:tc>
          <w:tcPr>
            <w:tcW w:w="833" w:type="pct"/>
          </w:tcPr>
          <w:p w14:paraId="4B58BB1C" w14:textId="634E5CCC" w:rsidR="0027369E" w:rsidRPr="00D73E9F" w:rsidRDefault="006E20FC" w:rsidP="0027369E">
            <w:pPr>
              <w:pStyle w:val="Table-Body-centred"/>
            </w:pPr>
            <w:r w:rsidRPr="00D73E9F">
              <w:t>4.</w:t>
            </w:r>
            <w:r w:rsidR="00BD3E39">
              <w:t>6</w:t>
            </w:r>
          </w:p>
        </w:tc>
        <w:tc>
          <w:tcPr>
            <w:tcW w:w="833" w:type="pct"/>
          </w:tcPr>
          <w:p w14:paraId="260EEC1A" w14:textId="51D4FF3F" w:rsidR="0027369E" w:rsidRPr="00CC4743" w:rsidRDefault="0027369E" w:rsidP="0027369E">
            <w:pPr>
              <w:pStyle w:val="Table-Body-centred"/>
            </w:pPr>
            <w:r w:rsidRPr="00E168E5">
              <w:t>4.9</w:t>
            </w:r>
          </w:p>
        </w:tc>
        <w:tc>
          <w:tcPr>
            <w:tcW w:w="833" w:type="pct"/>
          </w:tcPr>
          <w:p w14:paraId="25846D80" w14:textId="7350E6E8" w:rsidR="0027369E" w:rsidRPr="00CC4743" w:rsidRDefault="0027369E" w:rsidP="0027369E">
            <w:pPr>
              <w:pStyle w:val="Table-Body-centred"/>
            </w:pPr>
            <w:r w:rsidRPr="00E168E5">
              <w:t>5.4</w:t>
            </w:r>
          </w:p>
        </w:tc>
        <w:tc>
          <w:tcPr>
            <w:tcW w:w="834" w:type="pct"/>
          </w:tcPr>
          <w:p w14:paraId="646988FC" w14:textId="01B73604" w:rsidR="0027369E" w:rsidRPr="00CC4743" w:rsidRDefault="0027369E" w:rsidP="0027369E">
            <w:pPr>
              <w:pStyle w:val="Table-Body-centred"/>
            </w:pPr>
            <w:r w:rsidRPr="00E168E5">
              <w:t>4.9-5.9</w:t>
            </w:r>
          </w:p>
        </w:tc>
      </w:tr>
    </w:tbl>
    <w:p w14:paraId="7F066678" w14:textId="77777777" w:rsidR="009F6A72" w:rsidRDefault="009F6A72" w:rsidP="009F6A72">
      <w:pPr>
        <w:spacing w:after="0"/>
      </w:pPr>
    </w:p>
    <w:p w14:paraId="471B836E" w14:textId="11223758" w:rsidR="00877908" w:rsidRDefault="00B83569" w:rsidP="009F6A72">
      <w:pPr>
        <w:pStyle w:val="Source"/>
        <w:rPr>
          <w:i/>
          <w:iCs/>
        </w:rPr>
      </w:pPr>
      <w:r w:rsidRPr="00547493">
        <w:rPr>
          <w:i/>
          <w:iCs/>
          <w:vertAlign w:val="superscript"/>
        </w:rPr>
        <w:t>1</w:t>
      </w:r>
      <w:r w:rsidR="00877908">
        <w:rPr>
          <w:i/>
          <w:iCs/>
        </w:rPr>
        <w:t xml:space="preserve"> </w:t>
      </w:r>
      <w:r w:rsidR="00877908" w:rsidRPr="0053538E">
        <w:rPr>
          <w:i/>
          <w:iCs/>
        </w:rPr>
        <w:t>Historical</w:t>
      </w:r>
      <w:r w:rsidR="0053538E" w:rsidRPr="0053538E">
        <w:rPr>
          <w:i/>
          <w:iCs/>
        </w:rPr>
        <w:t xml:space="preserve"> </w:t>
      </w:r>
      <w:proofErr w:type="gramStart"/>
      <w:r w:rsidR="0053538E" w:rsidRPr="0053538E">
        <w:rPr>
          <w:i/>
          <w:iCs/>
        </w:rPr>
        <w:t>yields</w:t>
      </w:r>
      <w:proofErr w:type="gramEnd"/>
      <w:r w:rsidR="0053538E" w:rsidRPr="0053538E">
        <w:rPr>
          <w:i/>
          <w:iCs/>
        </w:rPr>
        <w:t xml:space="preserve"> include both winter and spring oilseed rape</w:t>
      </w:r>
    </w:p>
    <w:p w14:paraId="1A0F2C95" w14:textId="396DFDB5" w:rsidR="004A0BBF" w:rsidRPr="00547493" w:rsidRDefault="004A0BBF" w:rsidP="009F6A72">
      <w:pPr>
        <w:pStyle w:val="Source"/>
        <w:rPr>
          <w:i/>
          <w:iCs/>
          <w:vertAlign w:val="superscript"/>
        </w:rPr>
      </w:pPr>
      <w:r w:rsidRPr="00547493">
        <w:rPr>
          <w:i/>
          <w:iCs/>
          <w:vertAlign w:val="superscript"/>
        </w:rPr>
        <w:t>2</w:t>
      </w:r>
      <w:r w:rsidR="00E04D86">
        <w:rPr>
          <w:i/>
          <w:iCs/>
          <w:vertAlign w:val="superscript"/>
        </w:rPr>
        <w:t xml:space="preserve"> </w:t>
      </w:r>
      <w:r w:rsidR="00E04D86" w:rsidRPr="00547493">
        <w:rPr>
          <w:i/>
          <w:iCs/>
        </w:rPr>
        <w:t>Excludes Northern Ireland</w:t>
      </w:r>
      <w:r w:rsidR="00E04D86">
        <w:rPr>
          <w:i/>
          <w:iCs/>
          <w:vertAlign w:val="superscript"/>
        </w:rPr>
        <w:t xml:space="preserve">  </w:t>
      </w:r>
    </w:p>
    <w:p w14:paraId="7CDCA228" w14:textId="622038E3" w:rsidR="0053538E" w:rsidRPr="00A2300C" w:rsidRDefault="004A0BBF" w:rsidP="009F6A72">
      <w:pPr>
        <w:pStyle w:val="Source"/>
        <w:rPr>
          <w:color w:val="EE0000"/>
        </w:rPr>
      </w:pPr>
      <w:r>
        <w:rPr>
          <w:i/>
          <w:iCs/>
          <w:vertAlign w:val="superscript"/>
        </w:rPr>
        <w:lastRenderedPageBreak/>
        <w:t>3</w:t>
      </w:r>
      <w:r w:rsidR="00877908">
        <w:rPr>
          <w:i/>
          <w:iCs/>
        </w:rPr>
        <w:t xml:space="preserve"> </w:t>
      </w:r>
      <w:r w:rsidR="00877908" w:rsidRPr="00877908">
        <w:rPr>
          <w:i/>
          <w:iCs/>
        </w:rPr>
        <w:t>There has been a wide range in farm performance</w:t>
      </w:r>
      <w:r w:rsidR="00877908" w:rsidRPr="004921A3">
        <w:rPr>
          <w:i/>
          <w:iCs/>
        </w:rPr>
        <w:t xml:space="preserve">. </w:t>
      </w:r>
      <w:r w:rsidR="00877908" w:rsidRPr="00CA11C2">
        <w:rPr>
          <w:i/>
          <w:iCs/>
        </w:rPr>
        <w:t xml:space="preserve">Reported yields ranged from </w:t>
      </w:r>
      <w:r w:rsidR="004921A3" w:rsidRPr="00CA11C2">
        <w:rPr>
          <w:i/>
          <w:iCs/>
        </w:rPr>
        <w:t>4</w:t>
      </w:r>
      <w:r w:rsidR="00877908" w:rsidRPr="00CA11C2">
        <w:rPr>
          <w:i/>
          <w:iCs/>
        </w:rPr>
        <w:t>.4-11.</w:t>
      </w:r>
      <w:r w:rsidR="00BD3E39">
        <w:rPr>
          <w:i/>
          <w:iCs/>
        </w:rPr>
        <w:t>8</w:t>
      </w:r>
      <w:r w:rsidR="00877908" w:rsidRPr="00CA11C2">
        <w:rPr>
          <w:i/>
          <w:iCs/>
        </w:rPr>
        <w:t>t/ha</w:t>
      </w:r>
      <w:r w:rsidR="00415A64" w:rsidRPr="00CA11C2">
        <w:rPr>
          <w:i/>
          <w:iCs/>
        </w:rPr>
        <w:t xml:space="preserve"> for winter barley, 2.4-</w:t>
      </w:r>
      <w:r w:rsidR="00CA11C2" w:rsidRPr="00CA11C2">
        <w:rPr>
          <w:i/>
          <w:iCs/>
        </w:rPr>
        <w:t>5</w:t>
      </w:r>
      <w:r w:rsidR="00415A64" w:rsidRPr="00CA11C2">
        <w:rPr>
          <w:i/>
          <w:iCs/>
        </w:rPr>
        <w:t>.</w:t>
      </w:r>
      <w:r w:rsidR="00CA11C2" w:rsidRPr="00CA11C2">
        <w:rPr>
          <w:i/>
          <w:iCs/>
        </w:rPr>
        <w:t>4</w:t>
      </w:r>
      <w:r w:rsidR="00415A64" w:rsidRPr="00CA11C2">
        <w:rPr>
          <w:i/>
          <w:iCs/>
        </w:rPr>
        <w:t xml:space="preserve">t/ha for </w:t>
      </w:r>
      <w:r w:rsidR="00846568" w:rsidRPr="00CA11C2">
        <w:rPr>
          <w:i/>
          <w:iCs/>
        </w:rPr>
        <w:t>winter oilseed rape</w:t>
      </w:r>
      <w:r w:rsidR="0080666E" w:rsidRPr="00CA11C2">
        <w:rPr>
          <w:i/>
          <w:iCs/>
        </w:rPr>
        <w:t>,</w:t>
      </w:r>
      <w:r w:rsidR="00846568" w:rsidRPr="00CA11C2">
        <w:rPr>
          <w:i/>
          <w:iCs/>
        </w:rPr>
        <w:t xml:space="preserve"> 3.9</w:t>
      </w:r>
      <w:r w:rsidR="008B2735" w:rsidRPr="00CA11C2">
        <w:rPr>
          <w:i/>
          <w:iCs/>
        </w:rPr>
        <w:t>-</w:t>
      </w:r>
      <w:r w:rsidR="00846568" w:rsidRPr="00CA11C2">
        <w:rPr>
          <w:i/>
          <w:iCs/>
        </w:rPr>
        <w:t>11.5t/ha for winter wheat</w:t>
      </w:r>
      <w:r w:rsidR="0003141A" w:rsidRPr="00CA11C2">
        <w:rPr>
          <w:i/>
          <w:iCs/>
        </w:rPr>
        <w:t>, 2.0-9.3t/ha for oats and 2.2-7.</w:t>
      </w:r>
      <w:r w:rsidR="00CA11C2" w:rsidRPr="00CA11C2">
        <w:rPr>
          <w:i/>
          <w:iCs/>
        </w:rPr>
        <w:t>4</w:t>
      </w:r>
      <w:r w:rsidR="0003141A" w:rsidRPr="00CA11C2">
        <w:rPr>
          <w:i/>
          <w:iCs/>
        </w:rPr>
        <w:t>t/ha for spring barley</w:t>
      </w:r>
      <w:r w:rsidR="00877908" w:rsidRPr="00CA11C2">
        <w:rPr>
          <w:i/>
          <w:iCs/>
        </w:rPr>
        <w:t>. This variation highlights the differing growing conditions experienced across regions and farm types during the season</w:t>
      </w:r>
      <w:r w:rsidR="0053538E" w:rsidRPr="00CA11C2">
        <w:rPr>
          <w:i/>
          <w:iCs/>
        </w:rPr>
        <w:t>.</w:t>
      </w:r>
      <w:r w:rsidR="0053538E" w:rsidRPr="00A2300C">
        <w:rPr>
          <w:color w:val="EE0000"/>
        </w:rPr>
        <w:t xml:space="preserve"> </w:t>
      </w:r>
    </w:p>
    <w:p w14:paraId="0B4290F2" w14:textId="77777777" w:rsidR="0053538E" w:rsidRPr="00A2300C" w:rsidRDefault="0053538E" w:rsidP="009F6A72">
      <w:pPr>
        <w:pStyle w:val="Source"/>
        <w:rPr>
          <w:color w:val="EE0000"/>
        </w:rPr>
      </w:pPr>
    </w:p>
    <w:p w14:paraId="5F5EE86B" w14:textId="78ECAC3C" w:rsidR="00081616" w:rsidRPr="00B95191" w:rsidRDefault="009F6A72" w:rsidP="00CA11C2">
      <w:pPr>
        <w:pStyle w:val="Source"/>
      </w:pPr>
      <w:r w:rsidRPr="008B4A38">
        <w:t xml:space="preserve">Source: AHDB, data captured by </w:t>
      </w:r>
      <w:r>
        <w:t>The Andersons Centre</w:t>
      </w:r>
      <w:r w:rsidR="0027369E">
        <w:t xml:space="preserve"> (2026), Defra (historical yields)</w:t>
      </w:r>
    </w:p>
    <w:p w14:paraId="6D4BDC84" w14:textId="7041CF70" w:rsidR="00080B5A" w:rsidRDefault="004D69A0" w:rsidP="00CA11C2">
      <w:pPr>
        <w:spacing w:before="160" w:after="0"/>
        <w:rPr>
          <w:b/>
          <w:bCs/>
        </w:rPr>
      </w:pPr>
      <w:r w:rsidRPr="00CC4743">
        <w:rPr>
          <w:b/>
          <w:bCs/>
        </w:rPr>
        <w:t xml:space="preserve">The information in this report was </w:t>
      </w:r>
      <w:r w:rsidRPr="00FB7706">
        <w:rPr>
          <w:b/>
          <w:bCs/>
        </w:rPr>
        <w:t xml:space="preserve">captured up to </w:t>
      </w:r>
      <w:r w:rsidR="0027369E">
        <w:rPr>
          <w:b/>
          <w:bCs/>
        </w:rPr>
        <w:t xml:space="preserve">Monday </w:t>
      </w:r>
      <w:r w:rsidR="00A2300C">
        <w:rPr>
          <w:b/>
          <w:bCs/>
        </w:rPr>
        <w:t>2</w:t>
      </w:r>
      <w:r w:rsidR="00BD3E39">
        <w:rPr>
          <w:b/>
          <w:bCs/>
        </w:rPr>
        <w:t>1</w:t>
      </w:r>
      <w:r w:rsidRPr="00FB7706">
        <w:rPr>
          <w:b/>
          <w:bCs/>
        </w:rPr>
        <w:t xml:space="preserve"> </w:t>
      </w:r>
      <w:r w:rsidR="00BD3E39">
        <w:rPr>
          <w:b/>
          <w:bCs/>
        </w:rPr>
        <w:t>September</w:t>
      </w:r>
      <w:r w:rsidRPr="00FB7706">
        <w:rPr>
          <w:b/>
          <w:bCs/>
        </w:rPr>
        <w:t xml:space="preserve"> 202</w:t>
      </w:r>
      <w:r w:rsidR="003C44E6" w:rsidRPr="00FB7706">
        <w:rPr>
          <w:b/>
          <w:bCs/>
        </w:rPr>
        <w:t>6</w:t>
      </w:r>
      <w:r w:rsidRPr="00CC4743">
        <w:rPr>
          <w:b/>
          <w:bCs/>
        </w:rPr>
        <w:t xml:space="preserve"> for AHDB by </w:t>
      </w:r>
      <w:r w:rsidR="009F6A72">
        <w:rPr>
          <w:b/>
          <w:bCs/>
        </w:rPr>
        <w:t>The Andersons Centre</w:t>
      </w:r>
      <w:r w:rsidRPr="00CC4743">
        <w:rPr>
          <w:b/>
          <w:bCs/>
        </w:rPr>
        <w:t>.</w:t>
      </w:r>
    </w:p>
    <w:p w14:paraId="7511C372" w14:textId="1E35E4BD" w:rsidR="004D69A0" w:rsidRDefault="009F6A72" w:rsidP="004D69A0">
      <w:pPr>
        <w:pStyle w:val="Heading2"/>
      </w:pPr>
      <w:r>
        <w:t>Winter barley</w:t>
      </w:r>
    </w:p>
    <w:p w14:paraId="744C616A" w14:textId="74CF914D" w:rsidR="009F6A72" w:rsidRDefault="009F6A72" w:rsidP="009F6A72">
      <w:pPr>
        <w:pStyle w:val="Heading3"/>
      </w:pPr>
      <w:r>
        <w:t>Harvest update</w:t>
      </w:r>
    </w:p>
    <w:p w14:paraId="344CA5F9" w14:textId="3B3C5540" w:rsidR="008F1605" w:rsidRPr="00A2300C" w:rsidRDefault="00B705DD" w:rsidP="00D73E9F">
      <w:r>
        <w:t xml:space="preserve">The final fields of winter barley for the </w:t>
      </w:r>
      <w:r w:rsidR="009C0D3E">
        <w:t xml:space="preserve">farms </w:t>
      </w:r>
      <w:r>
        <w:t xml:space="preserve">in this sample were cut </w:t>
      </w:r>
      <w:r w:rsidR="009C0D3E">
        <w:t xml:space="preserve">in </w:t>
      </w:r>
      <w:r w:rsidR="00C04676">
        <w:t xml:space="preserve">the week ending 31 August </w:t>
      </w:r>
      <w:r w:rsidR="00434C48">
        <w:t xml:space="preserve">2026 </w:t>
      </w:r>
      <w:r w:rsidR="00C04676">
        <w:t>(</w:t>
      </w:r>
      <w:r w:rsidR="009C0D3E">
        <w:t>week 8</w:t>
      </w:r>
      <w:r w:rsidR="00C04676">
        <w:t>)</w:t>
      </w:r>
      <w:r w:rsidR="009C0D3E">
        <w:t xml:space="preserve">. </w:t>
      </w:r>
      <w:r w:rsidR="00C04676">
        <w:t xml:space="preserve"> </w:t>
      </w:r>
    </w:p>
    <w:p w14:paraId="38942CB8" w14:textId="78DCB936" w:rsidR="009F6A72" w:rsidRDefault="009F6A72" w:rsidP="009F6A72">
      <w:pPr>
        <w:pStyle w:val="Heading3"/>
      </w:pPr>
      <w:r>
        <w:t>Yields</w:t>
      </w:r>
    </w:p>
    <w:p w14:paraId="1BFEBE7A" w14:textId="77777777" w:rsidR="00CA11C2" w:rsidRDefault="00DB4749" w:rsidP="008F3F03">
      <w:r w:rsidRPr="0006083C">
        <w:t>Winter barley yields have been highly variable this season. Based on the survey sample, the average yield is 6.</w:t>
      </w:r>
      <w:r w:rsidR="00D73E9F" w:rsidRPr="0006083C">
        <w:t>9</w:t>
      </w:r>
      <w:r w:rsidRPr="0006083C">
        <w:t xml:space="preserve">t/ha, </w:t>
      </w:r>
      <w:r w:rsidR="008F3F03" w:rsidRPr="0006083C">
        <w:t>broadly in line with the five-year average.</w:t>
      </w:r>
      <w:r w:rsidR="00D73E9F" w:rsidRPr="0006083C">
        <w:t xml:space="preserve"> </w:t>
      </w:r>
    </w:p>
    <w:p w14:paraId="63D5E0D1" w14:textId="5E6B9DA2" w:rsidR="009F6A72" w:rsidRDefault="008F3F03" w:rsidP="00DB4749">
      <w:r w:rsidRPr="0006083C">
        <w:t xml:space="preserve">The range in farmer reported </w:t>
      </w:r>
      <w:r w:rsidRPr="00BD3E39">
        <w:t xml:space="preserve">winter barley yields is from </w:t>
      </w:r>
      <w:r w:rsidR="0003141A" w:rsidRPr="00BD3E39">
        <w:t>4.4–11.</w:t>
      </w:r>
      <w:r w:rsidR="00BD3E39" w:rsidRPr="00BD3E39">
        <w:t>8</w:t>
      </w:r>
      <w:r w:rsidR="0003141A" w:rsidRPr="00BD3E39">
        <w:t>t/ha</w:t>
      </w:r>
      <w:r w:rsidRPr="0006083C">
        <w:t>.</w:t>
      </w:r>
      <w:r w:rsidR="00DB4749" w:rsidRPr="0006083C">
        <w:t xml:space="preserve"> This variation highlights the differing growing conditions experienced across regions and farm types during the season.</w:t>
      </w:r>
    </w:p>
    <w:p w14:paraId="28E37482" w14:textId="513CA5AC" w:rsidR="00722BC2" w:rsidRPr="0006083C" w:rsidRDefault="00722BC2" w:rsidP="00DB4749">
      <w:r>
        <w:t>Compared to the rest of the UK, there were</w:t>
      </w:r>
      <w:r w:rsidRPr="0006083C">
        <w:t xml:space="preserve"> comparative improvements in yields in Scotland and the North of England</w:t>
      </w:r>
      <w:r>
        <w:t>.</w:t>
      </w:r>
    </w:p>
    <w:p w14:paraId="20BD0012" w14:textId="05794749" w:rsidR="009F6A72" w:rsidRPr="00DB4749" w:rsidRDefault="009F6A72" w:rsidP="00DB4749">
      <w:pPr>
        <w:pStyle w:val="Heading3"/>
      </w:pPr>
      <w:r>
        <w:t xml:space="preserve">Quality </w:t>
      </w:r>
    </w:p>
    <w:p w14:paraId="4DC596DE" w14:textId="788E07CD" w:rsidR="003E69DA" w:rsidRPr="005848CE" w:rsidRDefault="003E69DA" w:rsidP="0006083C">
      <w:r w:rsidRPr="005848CE">
        <w:t xml:space="preserve">Winter barley quality is </w:t>
      </w:r>
      <w:r w:rsidR="0087147D" w:rsidRPr="005848CE">
        <w:t xml:space="preserve">also </w:t>
      </w:r>
      <w:r w:rsidRPr="005848CE">
        <w:t>highly variable</w:t>
      </w:r>
      <w:r w:rsidR="0087147D" w:rsidRPr="005848CE">
        <w:t>,</w:t>
      </w:r>
      <w:r w:rsidRPr="005848CE">
        <w:t xml:space="preserve"> making it difficult to present an average picture.</w:t>
      </w:r>
    </w:p>
    <w:p w14:paraId="79677401" w14:textId="72053B6C" w:rsidR="009F6A72" w:rsidRPr="005848CE" w:rsidRDefault="009F6A72" w:rsidP="0006083C">
      <w:r w:rsidRPr="005848CE">
        <w:rPr>
          <w:b/>
          <w:bCs/>
        </w:rPr>
        <w:t>Specific weight</w:t>
      </w:r>
      <w:r w:rsidRPr="005848CE">
        <w:t xml:space="preserve"> – </w:t>
      </w:r>
      <w:r w:rsidR="006502CF" w:rsidRPr="005848CE">
        <w:t>S</w:t>
      </w:r>
      <w:r w:rsidR="00DB4749" w:rsidRPr="005848CE">
        <w:t>pecific weights are reported to be between 63 and 66kg/hl.</w:t>
      </w:r>
    </w:p>
    <w:p w14:paraId="225443E0" w14:textId="27CD4275" w:rsidR="009F6A72" w:rsidRPr="005848CE" w:rsidRDefault="009F6A72" w:rsidP="0006083C">
      <w:r w:rsidRPr="005848CE">
        <w:rPr>
          <w:b/>
          <w:bCs/>
        </w:rPr>
        <w:t>Screenings</w:t>
      </w:r>
      <w:r w:rsidRPr="005848CE">
        <w:t xml:space="preserve"> – </w:t>
      </w:r>
      <w:r w:rsidR="00DB4749" w:rsidRPr="005848CE">
        <w:t xml:space="preserve">Screening levels have been variable with figures of between </w:t>
      </w:r>
      <w:r w:rsidR="003E69DA" w:rsidRPr="005848CE">
        <w:t>6</w:t>
      </w:r>
      <w:r w:rsidR="00DB4749" w:rsidRPr="005848CE">
        <w:t>0-95% retained by a 2.25mm sieve.</w:t>
      </w:r>
    </w:p>
    <w:p w14:paraId="015A58DC" w14:textId="3AF19B4B" w:rsidR="009F6A72" w:rsidRPr="005848CE" w:rsidRDefault="009F6A72" w:rsidP="0006083C">
      <w:pPr>
        <w:rPr>
          <w:highlight w:val="yellow"/>
        </w:rPr>
      </w:pPr>
      <w:r w:rsidRPr="005848CE">
        <w:rPr>
          <w:b/>
          <w:bCs/>
        </w:rPr>
        <w:t xml:space="preserve">Grain nitrogen (for malting varieties) </w:t>
      </w:r>
      <w:r w:rsidRPr="005848CE">
        <w:t xml:space="preserve">– </w:t>
      </w:r>
      <w:r w:rsidR="00DB4749" w:rsidRPr="005848CE">
        <w:t>Grain nitrogen levels have also been variable, ranging from 1.</w:t>
      </w:r>
      <w:r w:rsidR="003E69DA" w:rsidRPr="005848CE">
        <w:t>3</w:t>
      </w:r>
      <w:r w:rsidR="00DB4749" w:rsidRPr="005848CE">
        <w:t>% to 2.</w:t>
      </w:r>
      <w:r w:rsidR="003E69DA" w:rsidRPr="005848CE">
        <w:t>3</w:t>
      </w:r>
      <w:r w:rsidR="00DB4749" w:rsidRPr="005848CE">
        <w:t>%.</w:t>
      </w:r>
    </w:p>
    <w:p w14:paraId="2E1EA4AB" w14:textId="37762D43" w:rsidR="009F6A72" w:rsidRPr="005848CE" w:rsidRDefault="009F6A72" w:rsidP="0006083C">
      <w:pPr>
        <w:rPr>
          <w:highlight w:val="yellow"/>
        </w:rPr>
      </w:pPr>
      <w:r w:rsidRPr="005848CE">
        <w:rPr>
          <w:b/>
          <w:bCs/>
        </w:rPr>
        <w:t xml:space="preserve">Moisture </w:t>
      </w:r>
      <w:r w:rsidRPr="005848CE">
        <w:t xml:space="preserve">– </w:t>
      </w:r>
      <w:r w:rsidR="00DB4749" w:rsidRPr="005848CE">
        <w:t>Moisture content averaged 13.</w:t>
      </w:r>
      <w:r w:rsidR="00911DAA" w:rsidRPr="005848CE">
        <w:t>4</w:t>
      </w:r>
      <w:r w:rsidR="00DB4749" w:rsidRPr="005848CE">
        <w:t xml:space="preserve">% from </w:t>
      </w:r>
      <w:r w:rsidR="00722BC2">
        <w:t xml:space="preserve">the </w:t>
      </w:r>
      <w:r w:rsidR="00DB4749" w:rsidRPr="005848CE">
        <w:t>farmer data, with a range of 10.4% to 1</w:t>
      </w:r>
      <w:r w:rsidR="00911DAA" w:rsidRPr="005848CE">
        <w:t>7</w:t>
      </w:r>
      <w:r w:rsidR="00DB4749" w:rsidRPr="005848CE">
        <w:t>.</w:t>
      </w:r>
      <w:r w:rsidR="00722BC2">
        <w:t>0</w:t>
      </w:r>
      <w:r w:rsidR="00DB4749" w:rsidRPr="005848CE">
        <w:t>%. The higher moisture level</w:t>
      </w:r>
      <w:r w:rsidR="00722BC2">
        <w:t>s</w:t>
      </w:r>
      <w:r w:rsidR="00DB4749" w:rsidRPr="005848CE">
        <w:t xml:space="preserve"> </w:t>
      </w:r>
      <w:r w:rsidR="00722BC2">
        <w:t>were</w:t>
      </w:r>
      <w:r w:rsidR="00DB4749" w:rsidRPr="005848CE">
        <w:t xml:space="preserve"> </w:t>
      </w:r>
      <w:r w:rsidR="0006083C">
        <w:t>from crops</w:t>
      </w:r>
      <w:r w:rsidR="00DB4749" w:rsidRPr="005848CE">
        <w:t xml:space="preserve"> in </w:t>
      </w:r>
      <w:r w:rsidR="00722BC2">
        <w:t xml:space="preserve">Scotland and </w:t>
      </w:r>
      <w:r w:rsidR="0006083C">
        <w:t>Northern Ireland</w:t>
      </w:r>
      <w:r w:rsidR="00DB4749" w:rsidRPr="005848CE">
        <w:t>.</w:t>
      </w:r>
    </w:p>
    <w:p w14:paraId="561E48D0" w14:textId="0FBD404B" w:rsidR="000B79DB" w:rsidRPr="000B79DB" w:rsidRDefault="009F6A72" w:rsidP="000B79DB">
      <w:r w:rsidRPr="005848CE">
        <w:rPr>
          <w:b/>
          <w:bCs/>
        </w:rPr>
        <w:t xml:space="preserve">Germination </w:t>
      </w:r>
      <w:r w:rsidRPr="005848CE">
        <w:t xml:space="preserve">– </w:t>
      </w:r>
      <w:r w:rsidR="003E69DA" w:rsidRPr="005848CE">
        <w:t>germination has generally been okay</w:t>
      </w:r>
      <w:r w:rsidR="0006083C">
        <w:t>, with</w:t>
      </w:r>
      <w:r w:rsidR="00002638">
        <w:t xml:space="preserve"> very</w:t>
      </w:r>
      <w:r w:rsidR="0006083C">
        <w:t xml:space="preserve"> few issues reported</w:t>
      </w:r>
      <w:r w:rsidR="00DB4749" w:rsidRPr="005848CE">
        <w:t>.</w:t>
      </w:r>
      <w:r w:rsidR="000B79DB">
        <w:br w:type="page"/>
      </w:r>
    </w:p>
    <w:p w14:paraId="7177C446" w14:textId="5AC5175E" w:rsidR="0053538E" w:rsidRPr="00911DAA" w:rsidRDefault="0053538E" w:rsidP="00911DAA">
      <w:pPr>
        <w:pStyle w:val="Heading2"/>
      </w:pPr>
      <w:r w:rsidRPr="00911DAA">
        <w:lastRenderedPageBreak/>
        <w:t>Winter oilseed rape</w:t>
      </w:r>
    </w:p>
    <w:p w14:paraId="1AB19C48" w14:textId="77777777" w:rsidR="0053538E" w:rsidRDefault="0053538E" w:rsidP="0053538E">
      <w:pPr>
        <w:pStyle w:val="Heading3"/>
      </w:pPr>
      <w:r>
        <w:t>Harvest update</w:t>
      </w:r>
    </w:p>
    <w:p w14:paraId="09CD1580" w14:textId="268037E6" w:rsidR="008F3F03" w:rsidRPr="005848CE" w:rsidRDefault="0006083C" w:rsidP="00722BC2">
      <w:r>
        <w:t>The farms in this survey</w:t>
      </w:r>
      <w:r w:rsidR="00722BC2">
        <w:t xml:space="preserve"> completed the winter </w:t>
      </w:r>
      <w:r w:rsidR="00722BC2" w:rsidRPr="005848CE">
        <w:t>oilseed rape harvest</w:t>
      </w:r>
      <w:r>
        <w:t xml:space="preserve"> in the week ending 17 August </w:t>
      </w:r>
      <w:r w:rsidR="00BD3E39">
        <w:t xml:space="preserve">2026 </w:t>
      </w:r>
      <w:r>
        <w:t>(week 6).</w:t>
      </w:r>
    </w:p>
    <w:p w14:paraId="68FD7BF8" w14:textId="77777777" w:rsidR="0053538E" w:rsidRDefault="0053538E" w:rsidP="0053538E">
      <w:pPr>
        <w:pStyle w:val="Heading3"/>
      </w:pPr>
      <w:r>
        <w:t>Yields</w:t>
      </w:r>
    </w:p>
    <w:p w14:paraId="70D2B1C3" w14:textId="157EDE1E" w:rsidR="00DB4749" w:rsidRPr="005848CE" w:rsidRDefault="00DB4749" w:rsidP="0006083C">
      <w:r w:rsidRPr="005848CE">
        <w:t xml:space="preserve">The average oilseed rape yield from the survey sample </w:t>
      </w:r>
      <w:r w:rsidR="0006083C">
        <w:t>rounds to 4.0</w:t>
      </w:r>
      <w:r w:rsidRPr="005848CE">
        <w:t>t/ha,</w:t>
      </w:r>
      <w:r w:rsidR="0003509E" w:rsidRPr="005848CE">
        <w:t xml:space="preserve"> up </w:t>
      </w:r>
      <w:r w:rsidRPr="005848CE">
        <w:t>1</w:t>
      </w:r>
      <w:r w:rsidR="0006083C">
        <w:t>9</w:t>
      </w:r>
      <w:r w:rsidRPr="005848CE">
        <w:t xml:space="preserve">% </w:t>
      </w:r>
      <w:r w:rsidR="0003509E" w:rsidRPr="005848CE">
        <w:t xml:space="preserve">compared to </w:t>
      </w:r>
      <w:r w:rsidRPr="005848CE">
        <w:t>the UK five-year average.</w:t>
      </w:r>
    </w:p>
    <w:p w14:paraId="5F89CDC1" w14:textId="0D0B2C23" w:rsidR="0053538E" w:rsidRPr="005848CE" w:rsidRDefault="0006083C" w:rsidP="0006083C">
      <w:r>
        <w:t xml:space="preserve">However, </w:t>
      </w:r>
      <w:r w:rsidR="009330F8">
        <w:t xml:space="preserve">like other crops there has been </w:t>
      </w:r>
      <w:r w:rsidR="00DB4749" w:rsidRPr="005848CE">
        <w:t xml:space="preserve">wide variation in </w:t>
      </w:r>
      <w:r w:rsidR="009330F8">
        <w:t xml:space="preserve">crop performance. The variation </w:t>
      </w:r>
      <w:r w:rsidR="00DB4749" w:rsidRPr="005848CE">
        <w:t>reflect</w:t>
      </w:r>
      <w:r w:rsidR="009330F8">
        <w:t>s</w:t>
      </w:r>
      <w:r w:rsidR="00DB4749" w:rsidRPr="005848CE">
        <w:t xml:space="preserve"> differences in establishment, growing conditions and local pressures during the season.</w:t>
      </w:r>
      <w:r w:rsidR="009330F8" w:rsidRPr="009330F8">
        <w:t xml:space="preserve"> </w:t>
      </w:r>
      <w:r w:rsidR="009330F8">
        <w:t xml:space="preserve">Across the sample, yields ranged from </w:t>
      </w:r>
      <w:r w:rsidR="009330F8" w:rsidRPr="005848CE">
        <w:t>2.4</w:t>
      </w:r>
      <w:r w:rsidR="009330F8">
        <w:t>t/ha to 5</w:t>
      </w:r>
      <w:r w:rsidR="009330F8" w:rsidRPr="005848CE">
        <w:t>.</w:t>
      </w:r>
      <w:r w:rsidR="009330F8">
        <w:t>4</w:t>
      </w:r>
      <w:r w:rsidR="009330F8" w:rsidRPr="005848CE">
        <w:t>t/ha.</w:t>
      </w:r>
    </w:p>
    <w:p w14:paraId="44A75E33" w14:textId="77777777" w:rsidR="0053538E" w:rsidRDefault="0053538E" w:rsidP="0053538E">
      <w:pPr>
        <w:pStyle w:val="Heading3"/>
      </w:pPr>
      <w:r>
        <w:t>Quality</w:t>
      </w:r>
    </w:p>
    <w:p w14:paraId="090ABAEC" w14:textId="27315538" w:rsidR="0053538E" w:rsidRPr="005848CE" w:rsidRDefault="0053538E" w:rsidP="009330F8">
      <w:r w:rsidRPr="005848CE">
        <w:rPr>
          <w:b/>
          <w:bCs/>
        </w:rPr>
        <w:t>Oil content</w:t>
      </w:r>
      <w:r w:rsidRPr="005848CE">
        <w:t xml:space="preserve"> – </w:t>
      </w:r>
      <w:r w:rsidR="006502CF" w:rsidRPr="005848CE">
        <w:t>O</w:t>
      </w:r>
      <w:r w:rsidR="0017581A" w:rsidRPr="005848CE">
        <w:t>il content has generally been reasonable</w:t>
      </w:r>
      <w:r w:rsidR="008F3F03" w:rsidRPr="005848CE">
        <w:t>, averagin</w:t>
      </w:r>
      <w:r w:rsidR="0017581A" w:rsidRPr="005848CE">
        <w:t>g from 4</w:t>
      </w:r>
      <w:r w:rsidR="008F3F03" w:rsidRPr="005848CE">
        <w:t>4</w:t>
      </w:r>
      <w:r w:rsidR="0017581A" w:rsidRPr="005848CE">
        <w:t>% for the typical sample.</w:t>
      </w:r>
    </w:p>
    <w:p w14:paraId="1B3FBE29" w14:textId="10229365" w:rsidR="0053538E" w:rsidRPr="005848CE" w:rsidRDefault="0053538E" w:rsidP="009330F8">
      <w:r w:rsidRPr="005848CE">
        <w:rPr>
          <w:b/>
          <w:bCs/>
        </w:rPr>
        <w:t xml:space="preserve">Moisture </w:t>
      </w:r>
      <w:r w:rsidRPr="005848CE">
        <w:t xml:space="preserve">– </w:t>
      </w:r>
      <w:r w:rsidR="0017581A" w:rsidRPr="005848CE">
        <w:t>While there was understandable concern about the moisture level of oilseed rape crops, this has been managed well this harvest. The average moisture is reported as 7.</w:t>
      </w:r>
      <w:r w:rsidR="00B705DD">
        <w:t>7</w:t>
      </w:r>
      <w:r w:rsidR="0017581A" w:rsidRPr="005848CE">
        <w:t xml:space="preserve">%, with a range of 6.0% to </w:t>
      </w:r>
      <w:r w:rsidR="008F3F03" w:rsidRPr="005848CE">
        <w:t>10</w:t>
      </w:r>
      <w:r w:rsidR="0017581A" w:rsidRPr="005848CE">
        <w:t>.</w:t>
      </w:r>
      <w:r w:rsidR="009330F8">
        <w:t>5</w:t>
      </w:r>
      <w:r w:rsidR="0017581A" w:rsidRPr="005848CE">
        <w:t>%.</w:t>
      </w:r>
    </w:p>
    <w:p w14:paraId="58E3198C" w14:textId="6D218FD3" w:rsidR="00801124" w:rsidRPr="00911DAA" w:rsidRDefault="00801124" w:rsidP="00911DAA">
      <w:pPr>
        <w:pStyle w:val="Heading2"/>
      </w:pPr>
      <w:r w:rsidRPr="00911DAA">
        <w:t>Oats</w:t>
      </w:r>
    </w:p>
    <w:p w14:paraId="1B57F025" w14:textId="77777777" w:rsidR="00801124" w:rsidRDefault="00801124" w:rsidP="00801124">
      <w:pPr>
        <w:pStyle w:val="Heading3"/>
      </w:pPr>
      <w:r>
        <w:t>Harvest update</w:t>
      </w:r>
    </w:p>
    <w:p w14:paraId="3CB406C1" w14:textId="0D4BBCB3" w:rsidR="002F3C16" w:rsidRPr="0007099F" w:rsidRDefault="00722BC2" w:rsidP="00C86F4E">
      <w:r>
        <w:t>For farms in this survey, harvesting of oats was complete by 21 September</w:t>
      </w:r>
      <w:r w:rsidR="00434C48">
        <w:t xml:space="preserve"> 2026</w:t>
      </w:r>
      <w:r>
        <w:t xml:space="preserve"> (week 11). </w:t>
      </w:r>
      <w:r w:rsidR="00B705DD" w:rsidRPr="00B705DD">
        <w:t xml:space="preserve">Anecdotally, some areas of spring oats are still left to harvest </w:t>
      </w:r>
      <w:r w:rsidRPr="00B705DD">
        <w:t xml:space="preserve">in </w:t>
      </w:r>
      <w:r w:rsidR="00B705DD" w:rsidRPr="00B705DD">
        <w:t xml:space="preserve">the </w:t>
      </w:r>
      <w:r w:rsidR="00434C48">
        <w:t>n</w:t>
      </w:r>
      <w:r w:rsidRPr="00B705DD">
        <w:t>orth</w:t>
      </w:r>
      <w:r w:rsidR="00B705DD" w:rsidRPr="00B705DD">
        <w:t xml:space="preserve"> of </w:t>
      </w:r>
      <w:r w:rsidRPr="00B705DD">
        <w:t>Scotland.</w:t>
      </w:r>
    </w:p>
    <w:p w14:paraId="50C1A3B3" w14:textId="00D7AB8B" w:rsidR="001430EF" w:rsidRPr="001430EF" w:rsidRDefault="001430EF" w:rsidP="00911DAA">
      <w:pPr>
        <w:pStyle w:val="Heading3"/>
      </w:pPr>
      <w:r w:rsidRPr="001430EF">
        <w:t>Yields</w:t>
      </w:r>
    </w:p>
    <w:p w14:paraId="328A68F8" w14:textId="77777777" w:rsidR="00722BC2" w:rsidRDefault="00722BC2" w:rsidP="001430EF">
      <w:r>
        <w:t xml:space="preserve">Yields </w:t>
      </w:r>
      <w:r w:rsidRPr="00C86F4E">
        <w:t>vari</w:t>
      </w:r>
      <w:r>
        <w:t xml:space="preserve">ed intensely </w:t>
      </w:r>
      <w:r w:rsidRPr="00C86F4E">
        <w:t>across the UK</w:t>
      </w:r>
      <w:r>
        <w:t xml:space="preserve"> this year</w:t>
      </w:r>
      <w:r w:rsidRPr="00C86F4E">
        <w:t xml:space="preserve">, making it challenging to understand the full national picture. </w:t>
      </w:r>
    </w:p>
    <w:p w14:paraId="3B6F9C4B" w14:textId="2ACA501F" w:rsidR="00722BC2" w:rsidRDefault="00722BC2" w:rsidP="00722BC2">
      <w:r w:rsidRPr="00B705DD">
        <w:t xml:space="preserve">Yields reported by the farms in this survey ranged from </w:t>
      </w:r>
      <w:r w:rsidR="00B705DD" w:rsidRPr="00B705DD">
        <w:t>2.0</w:t>
      </w:r>
      <w:r w:rsidRPr="00B705DD">
        <w:t>–</w:t>
      </w:r>
      <w:r w:rsidR="00B705DD" w:rsidRPr="00B705DD">
        <w:t>9.3</w:t>
      </w:r>
      <w:r w:rsidRPr="00B705DD">
        <w:t>t/ha.</w:t>
      </w:r>
      <w:r w:rsidRPr="00722BC2">
        <w:t xml:space="preserve"> </w:t>
      </w:r>
      <w:r w:rsidRPr="00C86F4E">
        <w:t>It’s important to bear in mind that as oats are a smaller crop nationally, they will also have less representation in this survey.</w:t>
      </w:r>
    </w:p>
    <w:p w14:paraId="6266BEC3" w14:textId="711DD6B6" w:rsidR="00722BC2" w:rsidRDefault="00722BC2" w:rsidP="001430EF">
      <w:r>
        <w:t>I</w:t>
      </w:r>
      <w:r w:rsidRPr="00C86F4E">
        <w:t xml:space="preserve">ncreased progress in Scotland and northern England brought </w:t>
      </w:r>
      <w:r>
        <w:t xml:space="preserve">up </w:t>
      </w:r>
      <w:r w:rsidRPr="00C86F4E">
        <w:t>th</w:t>
      </w:r>
      <w:r>
        <w:t xml:space="preserve">e </w:t>
      </w:r>
      <w:r w:rsidRPr="00C86F4E">
        <w:t xml:space="preserve">average </w:t>
      </w:r>
      <w:r>
        <w:t xml:space="preserve">yield for farms surveyed. </w:t>
      </w:r>
    </w:p>
    <w:p w14:paraId="729809D7" w14:textId="7EC7DF57" w:rsidR="00722BC2" w:rsidRDefault="001430EF" w:rsidP="001430EF">
      <w:r w:rsidRPr="00C86F4E">
        <w:t xml:space="preserve">The average oat yield for the farms in this survey is </w:t>
      </w:r>
      <w:r w:rsidR="0027785C" w:rsidRPr="00C86F4E">
        <w:t xml:space="preserve">now </w:t>
      </w:r>
      <w:r w:rsidRPr="00C86F4E">
        <w:t>4.</w:t>
      </w:r>
      <w:r w:rsidR="00722BC2">
        <w:t>6</w:t>
      </w:r>
      <w:r w:rsidRPr="00C86F4E">
        <w:t>t/ha</w:t>
      </w:r>
      <w:r w:rsidR="00722BC2">
        <w:t>. While improve</w:t>
      </w:r>
      <w:r w:rsidR="00B705DD">
        <w:t>d</w:t>
      </w:r>
      <w:r w:rsidR="00722BC2">
        <w:t xml:space="preserve"> from the earlier reports, </w:t>
      </w:r>
      <w:r w:rsidR="00C04676">
        <w:t>this is</w:t>
      </w:r>
      <w:r w:rsidR="00722BC2">
        <w:t xml:space="preserve"> still</w:t>
      </w:r>
      <w:r w:rsidRPr="00C86F4E">
        <w:t xml:space="preserve"> </w:t>
      </w:r>
      <w:r w:rsidR="00C86F4E" w:rsidRPr="00C86F4E">
        <w:t>1</w:t>
      </w:r>
      <w:r w:rsidR="00722BC2">
        <w:t>4</w:t>
      </w:r>
      <w:r w:rsidRPr="00C86F4E">
        <w:t>% below the</w:t>
      </w:r>
      <w:r w:rsidR="00B705DD">
        <w:t xml:space="preserve"> UK</w:t>
      </w:r>
      <w:r w:rsidRPr="00C86F4E">
        <w:t xml:space="preserve"> five-year average</w:t>
      </w:r>
      <w:r w:rsidR="00B705DD">
        <w:t xml:space="preserve"> yield</w:t>
      </w:r>
      <w:r w:rsidRPr="00C86F4E">
        <w:t xml:space="preserve">. </w:t>
      </w:r>
    </w:p>
    <w:p w14:paraId="69C49BB2" w14:textId="3B252569" w:rsidR="001430EF" w:rsidRPr="001430EF" w:rsidRDefault="001430EF" w:rsidP="00911DAA">
      <w:pPr>
        <w:pStyle w:val="Heading3"/>
      </w:pPr>
      <w:r w:rsidRPr="001430EF">
        <w:t>Quality</w:t>
      </w:r>
    </w:p>
    <w:p w14:paraId="7A1B16F5" w14:textId="4FC1503E" w:rsidR="001430EF" w:rsidRPr="009E084C" w:rsidRDefault="001430EF" w:rsidP="001430EF">
      <w:r w:rsidRPr="009E084C">
        <w:rPr>
          <w:b/>
          <w:bCs/>
        </w:rPr>
        <w:t>Specific weight</w:t>
      </w:r>
      <w:r w:rsidRPr="009E084C">
        <w:t xml:space="preserve"> – specific weights are reported to be between 35 and 55kg/hl. However, a high level of variability means it’s not possible to generate a meaningful average.</w:t>
      </w:r>
    </w:p>
    <w:p w14:paraId="43D5B409" w14:textId="6C060AFA" w:rsidR="008B1A29" w:rsidRPr="000B79DB" w:rsidRDefault="001430EF" w:rsidP="000B79DB">
      <w:r w:rsidRPr="009E084C">
        <w:rPr>
          <w:b/>
          <w:bCs/>
        </w:rPr>
        <w:t>Moisture</w:t>
      </w:r>
      <w:r w:rsidRPr="009E084C">
        <w:t xml:space="preserve"> – Moisture contents average 13.</w:t>
      </w:r>
      <w:r w:rsidR="00722BC2">
        <w:t>5</w:t>
      </w:r>
      <w:r w:rsidRPr="009E084C">
        <w:t>% from farmer data, with a range of 11</w:t>
      </w:r>
      <w:r w:rsidR="009E084C">
        <w:t>.0</w:t>
      </w:r>
      <w:r w:rsidRPr="009E084C">
        <w:t>% to 16.</w:t>
      </w:r>
      <w:r w:rsidR="00C86F4E" w:rsidRPr="009E084C">
        <w:t>6</w:t>
      </w:r>
      <w:r w:rsidRPr="009E084C">
        <w:t>%.</w:t>
      </w:r>
      <w:r w:rsidR="00C86F4E" w:rsidRPr="009E084C">
        <w:t xml:space="preserve"> Moisture contents increased as harvest has moved north.</w:t>
      </w:r>
    </w:p>
    <w:p w14:paraId="173C553D" w14:textId="5616CD7A" w:rsidR="00801124" w:rsidRPr="00911DAA" w:rsidRDefault="00801124" w:rsidP="00911DAA">
      <w:pPr>
        <w:pStyle w:val="Heading2"/>
      </w:pPr>
      <w:r w:rsidRPr="00911DAA">
        <w:lastRenderedPageBreak/>
        <w:t>Wheat</w:t>
      </w:r>
    </w:p>
    <w:p w14:paraId="009EC9A6" w14:textId="77777777" w:rsidR="00801124" w:rsidRDefault="00801124" w:rsidP="00801124">
      <w:pPr>
        <w:pStyle w:val="Heading3"/>
      </w:pPr>
      <w:r>
        <w:t>Harvest update</w:t>
      </w:r>
    </w:p>
    <w:p w14:paraId="5A9D505A" w14:textId="600E3C58" w:rsidR="009E084C" w:rsidRPr="008B1A29" w:rsidRDefault="009E084C" w:rsidP="00247A82">
      <w:r w:rsidRPr="008B1A29">
        <w:t xml:space="preserve">The winter wheat harvest </w:t>
      </w:r>
      <w:r w:rsidR="00D37530">
        <w:t>is complete. The final areas for farms in this survey were cut the week ending 14 September</w:t>
      </w:r>
      <w:r w:rsidRPr="008B1A29">
        <w:t xml:space="preserve"> </w:t>
      </w:r>
      <w:r w:rsidR="00D37530">
        <w:t>2026</w:t>
      </w:r>
      <w:r w:rsidR="00944E6D">
        <w:t xml:space="preserve"> (Week 10)</w:t>
      </w:r>
      <w:r w:rsidRPr="008B1A29">
        <w:t>.</w:t>
      </w:r>
    </w:p>
    <w:p w14:paraId="43FF2E93" w14:textId="6897C306" w:rsidR="00C04676" w:rsidRPr="008B1A29" w:rsidRDefault="00D37530" w:rsidP="00247A82">
      <w:r>
        <w:t>A</w:t>
      </w:r>
      <w:r w:rsidRPr="008B1A29">
        <w:t xml:space="preserve">fter </w:t>
      </w:r>
      <w:r w:rsidR="00C04676">
        <w:t xml:space="preserve">an exceptionally early start and </w:t>
      </w:r>
      <w:r w:rsidRPr="008B1A29">
        <w:t>rapid progress through much of England and Wales</w:t>
      </w:r>
      <w:r w:rsidR="00C04676">
        <w:t>,</w:t>
      </w:r>
      <w:r w:rsidRPr="008B1A29">
        <w:t xml:space="preserve"> </w:t>
      </w:r>
      <w:r>
        <w:t>t</w:t>
      </w:r>
      <w:r w:rsidR="008B1A29" w:rsidRPr="008B1A29">
        <w:t xml:space="preserve">he pace </w:t>
      </w:r>
      <w:r w:rsidR="009E084C" w:rsidRPr="008B1A29">
        <w:t>slowed</w:t>
      </w:r>
      <w:r w:rsidR="00B705DD">
        <w:t xml:space="preserve"> as the harvest moved north</w:t>
      </w:r>
      <w:r w:rsidR="008B1A29" w:rsidRPr="008B1A29">
        <w:t>.</w:t>
      </w:r>
      <w:r>
        <w:t xml:space="preserve"> </w:t>
      </w:r>
      <w:r w:rsidR="00C04676">
        <w:t xml:space="preserve">Harvest 2026 finished broadly in line with last year </w:t>
      </w:r>
      <w:r w:rsidR="00DE3302">
        <w:t>(2025)</w:t>
      </w:r>
      <w:r w:rsidR="00C04676">
        <w:t>.</w:t>
      </w:r>
    </w:p>
    <w:p w14:paraId="39D0C109" w14:textId="77777777" w:rsidR="00801124" w:rsidRDefault="00801124" w:rsidP="00801124">
      <w:pPr>
        <w:pStyle w:val="Heading3"/>
      </w:pPr>
      <w:r>
        <w:t>Yields</w:t>
      </w:r>
    </w:p>
    <w:p w14:paraId="7BFC7E57" w14:textId="77777777" w:rsidR="00D37530" w:rsidRDefault="00DC5B50" w:rsidP="00247A82">
      <w:r w:rsidRPr="001F2DAC">
        <w:t xml:space="preserve">For </w:t>
      </w:r>
      <w:r w:rsidR="00D37530">
        <w:t>farms in this survey</w:t>
      </w:r>
      <w:r w:rsidRPr="001F2DAC">
        <w:t xml:space="preserve">, the average winter wheat yield in this survey is </w:t>
      </w:r>
      <w:r w:rsidRPr="00002638">
        <w:t>6.</w:t>
      </w:r>
      <w:r w:rsidR="00D37530">
        <w:t>9</w:t>
      </w:r>
      <w:r w:rsidRPr="00002638">
        <w:t xml:space="preserve">t/ha, </w:t>
      </w:r>
      <w:r w:rsidR="00601B1F" w:rsidRPr="00002638">
        <w:t>1</w:t>
      </w:r>
      <w:r w:rsidR="00D37530">
        <w:t>1</w:t>
      </w:r>
      <w:r w:rsidRPr="00002638">
        <w:t>% below the</w:t>
      </w:r>
      <w:r w:rsidRPr="001F2DAC">
        <w:t xml:space="preserve"> national five-year average. </w:t>
      </w:r>
    </w:p>
    <w:p w14:paraId="69499EE1" w14:textId="27DD9DD3" w:rsidR="00247A82" w:rsidRPr="001F2DAC" w:rsidRDefault="00DC5B50" w:rsidP="00247A82">
      <w:r w:rsidRPr="001F2DAC">
        <w:t>It should be noted that this benchmark is already relatively low, having been influenced by the below-average harvests recorded in 2024 and 2025.</w:t>
      </w:r>
      <w:r w:rsidR="00247A82" w:rsidRPr="001F2DAC">
        <w:t xml:space="preserve"> </w:t>
      </w:r>
    </w:p>
    <w:p w14:paraId="45958A5F" w14:textId="1624DF66" w:rsidR="00E54C97" w:rsidRPr="001F2DAC" w:rsidRDefault="00E54C97" w:rsidP="00247A82">
      <w:r w:rsidRPr="001F2DAC">
        <w:t>The average has increased slightly from our last report (6.</w:t>
      </w:r>
      <w:r w:rsidR="00D37530">
        <w:t>8</w:t>
      </w:r>
      <w:r w:rsidRPr="001F2DAC">
        <w:t xml:space="preserve">t/ha) due to larger areas being cut in Scotland and </w:t>
      </w:r>
      <w:r w:rsidR="001F2DAC">
        <w:t>northern</w:t>
      </w:r>
      <w:r w:rsidRPr="001F2DAC">
        <w:t xml:space="preserve"> England, where sampled yields have been higher.</w:t>
      </w:r>
    </w:p>
    <w:p w14:paraId="36A9A39B" w14:textId="77777777" w:rsidR="00BF4FE3" w:rsidRDefault="00E54C97" w:rsidP="00601B1F">
      <w:r w:rsidRPr="001F2DAC">
        <w:t>Nonetheless, y</w:t>
      </w:r>
      <w:r w:rsidR="0017581A" w:rsidRPr="001F2DAC">
        <w:t xml:space="preserve">ield performance has been highly variable between farms. </w:t>
      </w:r>
    </w:p>
    <w:p w14:paraId="19F06312" w14:textId="77777777" w:rsidR="00D37530" w:rsidRDefault="0017581A" w:rsidP="00601B1F">
      <w:r w:rsidRPr="001F2DAC">
        <w:t xml:space="preserve">Reported </w:t>
      </w:r>
      <w:r w:rsidRPr="00DE3302">
        <w:t>yields range from</w:t>
      </w:r>
      <w:r w:rsidR="00DA4843" w:rsidRPr="00DE3302">
        <w:t xml:space="preserve"> 3.9t/ha to 11.5t/ha</w:t>
      </w:r>
      <w:r w:rsidRPr="00DE3302">
        <w:t>.</w:t>
      </w:r>
      <w:r w:rsidRPr="001F2DAC">
        <w:t xml:space="preserve"> </w:t>
      </w:r>
    </w:p>
    <w:p w14:paraId="188A5847" w14:textId="755CF88A" w:rsidR="00801124" w:rsidRPr="001F2DAC" w:rsidRDefault="0017581A" w:rsidP="00601B1F">
      <w:r w:rsidRPr="001F2DAC">
        <w:t xml:space="preserve">However, </w:t>
      </w:r>
      <w:r w:rsidR="00601B1F" w:rsidRPr="001F2DAC">
        <w:t>only</w:t>
      </w:r>
      <w:r w:rsidRPr="001F2DAC">
        <w:t xml:space="preserve"> a small </w:t>
      </w:r>
      <w:r w:rsidR="00601B1F" w:rsidRPr="001F2DAC">
        <w:t>proportion</w:t>
      </w:r>
      <w:r w:rsidRPr="001F2DAC">
        <w:t xml:space="preserve"> of farms have achieved near-average or above-average results</w:t>
      </w:r>
      <w:r w:rsidR="00601B1F" w:rsidRPr="001F2DAC">
        <w:t xml:space="preserve">. </w:t>
      </w:r>
      <w:r w:rsidR="00D37530">
        <w:t>T</w:t>
      </w:r>
      <w:r w:rsidRPr="001F2DAC">
        <w:t>he majority reported yields below their historical performance, reflecting the challenges posed by limited rainfall from spring onwards.</w:t>
      </w:r>
    </w:p>
    <w:p w14:paraId="0E6965C0" w14:textId="77777777" w:rsidR="00801124" w:rsidRDefault="00801124" w:rsidP="00801124">
      <w:pPr>
        <w:pStyle w:val="Heading3"/>
      </w:pPr>
      <w:r>
        <w:t>Quality</w:t>
      </w:r>
    </w:p>
    <w:p w14:paraId="1E08D240" w14:textId="2095E62D" w:rsidR="00801124" w:rsidRPr="001F2DAC" w:rsidRDefault="1F1DE349" w:rsidP="00801124">
      <w:r w:rsidRPr="614227F2">
        <w:rPr>
          <w:b/>
          <w:bCs/>
        </w:rPr>
        <w:t>Specific weight</w:t>
      </w:r>
      <w:r>
        <w:t xml:space="preserve"> – </w:t>
      </w:r>
      <w:r w:rsidR="714C0541">
        <w:t>S</w:t>
      </w:r>
      <w:r w:rsidR="0588758D">
        <w:t>pecific weights have been exceptional so far this year. For group 1 samples specific weights have ranged from 76 kg/hl to 85 kg/hl</w:t>
      </w:r>
      <w:r w:rsidR="4E2E02C9">
        <w:t xml:space="preserve">, averaging </w:t>
      </w:r>
      <w:r w:rsidR="0588758D">
        <w:t>8</w:t>
      </w:r>
      <w:r w:rsidR="49EC5AAE">
        <w:t>1</w:t>
      </w:r>
      <w:r w:rsidR="4E2E02C9">
        <w:t xml:space="preserve"> </w:t>
      </w:r>
      <w:r w:rsidR="0588758D">
        <w:t>kg/hl.</w:t>
      </w:r>
    </w:p>
    <w:p w14:paraId="586A0547" w14:textId="15C663EA" w:rsidR="00801124" w:rsidRPr="001F2DAC" w:rsidRDefault="00801124" w:rsidP="00801124">
      <w:r w:rsidRPr="001F2DAC">
        <w:rPr>
          <w:b/>
          <w:bCs/>
        </w:rPr>
        <w:t>Hagberg Falling Number (HFN)</w:t>
      </w:r>
      <w:r w:rsidRPr="001F2DAC">
        <w:t xml:space="preserve"> – </w:t>
      </w:r>
      <w:r w:rsidR="000D6A14" w:rsidRPr="001F2DAC">
        <w:t xml:space="preserve">Given the dry harvest </w:t>
      </w:r>
      <w:r w:rsidR="009E084C" w:rsidRPr="001F2DAC">
        <w:t xml:space="preserve">for most of England </w:t>
      </w:r>
      <w:r w:rsidR="000D6A14" w:rsidRPr="001F2DAC">
        <w:t xml:space="preserve">HFN has not been a problem, with results well </w:t>
      </w:r>
      <w:proofErr w:type="gramStart"/>
      <w:r w:rsidR="000D6A14" w:rsidRPr="001F2DAC">
        <w:t>in excess of</w:t>
      </w:r>
      <w:proofErr w:type="gramEnd"/>
      <w:r w:rsidR="000D6A14" w:rsidRPr="001F2DAC">
        <w:t xml:space="preserve"> milling specification.</w:t>
      </w:r>
      <w:r w:rsidR="00247A82" w:rsidRPr="001F2DAC">
        <w:t xml:space="preserve"> The average score is 365.</w:t>
      </w:r>
    </w:p>
    <w:p w14:paraId="76596B07" w14:textId="54820B38" w:rsidR="00801124" w:rsidRPr="001F2DAC" w:rsidRDefault="00801124" w:rsidP="00801124">
      <w:r w:rsidRPr="001F2DAC">
        <w:rPr>
          <w:b/>
          <w:bCs/>
        </w:rPr>
        <w:t xml:space="preserve">Protein </w:t>
      </w:r>
      <w:r w:rsidRPr="001F2DAC">
        <w:t xml:space="preserve">– </w:t>
      </w:r>
      <w:r w:rsidR="000D6A14" w:rsidRPr="001F2DAC">
        <w:t xml:space="preserve">Protein content is also high, </w:t>
      </w:r>
      <w:r w:rsidR="00247A82" w:rsidRPr="001F2DAC">
        <w:t>with samples as high as 15.</w:t>
      </w:r>
      <w:r w:rsidR="009E084C" w:rsidRPr="001F2DAC">
        <w:t>6</w:t>
      </w:r>
      <w:r w:rsidR="00247A82" w:rsidRPr="001F2DAC">
        <w:t>% reported</w:t>
      </w:r>
      <w:r w:rsidR="000D6A14" w:rsidRPr="001F2DAC">
        <w:t>. An average of 13.5% is given</w:t>
      </w:r>
      <w:r w:rsidR="00247A82" w:rsidRPr="001F2DAC">
        <w:t>,</w:t>
      </w:r>
      <w:r w:rsidR="000D6A14" w:rsidRPr="001F2DAC">
        <w:t xml:space="preserve"> although this is variable.</w:t>
      </w:r>
    </w:p>
    <w:p w14:paraId="44C47F74" w14:textId="7B6CA6F1" w:rsidR="00DE3302" w:rsidRDefault="00801124" w:rsidP="006738A5">
      <w:pPr>
        <w:rPr>
          <w:rFonts w:ascii="Ubuntu" w:hAnsi="Ubuntu"/>
          <w:color w:val="0090D4"/>
          <w:sz w:val="40"/>
          <w:szCs w:val="36"/>
        </w:rPr>
      </w:pPr>
      <w:r w:rsidRPr="001F2DAC">
        <w:rPr>
          <w:b/>
          <w:bCs/>
        </w:rPr>
        <w:t xml:space="preserve">Moisture </w:t>
      </w:r>
      <w:r w:rsidRPr="001F2DAC">
        <w:t xml:space="preserve">– </w:t>
      </w:r>
      <w:r w:rsidR="000D6A14" w:rsidRPr="001F2DAC">
        <w:t xml:space="preserve">Moisture content has ranged from 10.8% to </w:t>
      </w:r>
      <w:r w:rsidR="00D37530">
        <w:t>18.0</w:t>
      </w:r>
      <w:r w:rsidR="000D6A14" w:rsidRPr="001F2DAC">
        <w:t>%, averaging 1</w:t>
      </w:r>
      <w:r w:rsidR="00247A82" w:rsidRPr="001F2DAC">
        <w:t>3</w:t>
      </w:r>
      <w:r w:rsidR="000D6A14" w:rsidRPr="001F2DAC">
        <w:t>.</w:t>
      </w:r>
      <w:r w:rsidR="00D37530">
        <w:t>2</w:t>
      </w:r>
      <w:r w:rsidR="000D6A14" w:rsidRPr="001F2DAC">
        <w:t>%</w:t>
      </w:r>
      <w:r w:rsidRPr="001F2DAC">
        <w:t xml:space="preserve">. </w:t>
      </w:r>
      <w:r w:rsidR="00DE3302">
        <w:br w:type="page"/>
      </w:r>
    </w:p>
    <w:p w14:paraId="54C13B18" w14:textId="3CFCAEA3" w:rsidR="00801124" w:rsidRDefault="00801124" w:rsidP="00801124">
      <w:pPr>
        <w:pStyle w:val="Heading2"/>
      </w:pPr>
      <w:r>
        <w:lastRenderedPageBreak/>
        <w:t>Spring barley</w:t>
      </w:r>
    </w:p>
    <w:p w14:paraId="1404E9E1" w14:textId="77777777" w:rsidR="00801124" w:rsidRDefault="00801124" w:rsidP="00801124">
      <w:pPr>
        <w:pStyle w:val="Heading3"/>
      </w:pPr>
      <w:r>
        <w:t>Harvest update</w:t>
      </w:r>
    </w:p>
    <w:p w14:paraId="67F620CA" w14:textId="77777777" w:rsidR="00463AB7" w:rsidRDefault="00247A82" w:rsidP="000D6A14">
      <w:r w:rsidRPr="00F0376B">
        <w:t xml:space="preserve">The spring barley harvest </w:t>
      </w:r>
      <w:r w:rsidR="00D37530" w:rsidRPr="00F0376B">
        <w:t>was 99% complete by 21 September</w:t>
      </w:r>
      <w:r w:rsidR="00DE3302" w:rsidRPr="00F0376B">
        <w:t xml:space="preserve"> (week 11)</w:t>
      </w:r>
      <w:r w:rsidR="00D37530" w:rsidRPr="00F0376B">
        <w:t xml:space="preserve">. </w:t>
      </w:r>
    </w:p>
    <w:p w14:paraId="7702897D" w14:textId="6FC835BC" w:rsidR="00D64DCC" w:rsidRPr="00F0376B" w:rsidRDefault="00D37530" w:rsidP="00CA4F8B">
      <w:r w:rsidRPr="00F0376B">
        <w:t>There was still a small area left uncut for one of the businesses reporting harvest data in Scotland.</w:t>
      </w:r>
      <w:r w:rsidR="00463AB7">
        <w:t xml:space="preserve"> Anecdotal reports echo that </w:t>
      </w:r>
      <w:r w:rsidR="00DE3302" w:rsidRPr="00F0376B">
        <w:t xml:space="preserve">some </w:t>
      </w:r>
      <w:r w:rsidRPr="00F0376B">
        <w:t>spring b</w:t>
      </w:r>
      <w:r w:rsidR="00DE3302" w:rsidRPr="00F0376B">
        <w:t>a</w:t>
      </w:r>
      <w:r w:rsidRPr="00F0376B">
        <w:t xml:space="preserve">rley </w:t>
      </w:r>
      <w:r w:rsidR="00463AB7">
        <w:t xml:space="preserve">is </w:t>
      </w:r>
      <w:r w:rsidRPr="00F0376B">
        <w:t xml:space="preserve">left to cut in </w:t>
      </w:r>
      <w:r w:rsidR="00DE3302" w:rsidRPr="00F0376B">
        <w:t xml:space="preserve">the </w:t>
      </w:r>
      <w:r w:rsidR="00434C48">
        <w:t>n</w:t>
      </w:r>
      <w:r w:rsidRPr="00F0376B">
        <w:t>orth</w:t>
      </w:r>
      <w:r w:rsidR="00DE3302" w:rsidRPr="00F0376B">
        <w:t xml:space="preserve"> of</w:t>
      </w:r>
      <w:r w:rsidRPr="00F0376B">
        <w:t xml:space="preserve"> Scotland.</w:t>
      </w:r>
    </w:p>
    <w:p w14:paraId="2C392FD3" w14:textId="2674DC4C" w:rsidR="00D37530" w:rsidRPr="00F0376B" w:rsidRDefault="00D37530" w:rsidP="00CA4F8B">
      <w:r w:rsidRPr="00F0376B">
        <w:t xml:space="preserve">After early completion in much of England, and an early start in Scotland, progress </w:t>
      </w:r>
      <w:r w:rsidR="00463AB7">
        <w:t xml:space="preserve">slowed down. Progress has been relatively limited </w:t>
      </w:r>
      <w:r w:rsidRPr="00F0376B">
        <w:t xml:space="preserve">in </w:t>
      </w:r>
      <w:r w:rsidR="00463AB7">
        <w:t xml:space="preserve">in the past couple of </w:t>
      </w:r>
      <w:r w:rsidRPr="00F0376B">
        <w:t>weeks</w:t>
      </w:r>
      <w:r w:rsidR="00463AB7">
        <w:t xml:space="preserve"> due to wetter weather</w:t>
      </w:r>
      <w:r w:rsidRPr="00F0376B">
        <w:t>.</w:t>
      </w:r>
      <w:r w:rsidR="00DE3302" w:rsidRPr="00F0376B">
        <w:t xml:space="preserve"> </w:t>
      </w:r>
    </w:p>
    <w:p w14:paraId="0D692305" w14:textId="4F92D4DD" w:rsidR="00801124" w:rsidRDefault="00801124" w:rsidP="00801124">
      <w:pPr>
        <w:pStyle w:val="Heading3"/>
      </w:pPr>
      <w:r>
        <w:t>Yields</w:t>
      </w:r>
    </w:p>
    <w:p w14:paraId="7BD665CD" w14:textId="31F263F0" w:rsidR="00D37530" w:rsidRPr="00D72780" w:rsidRDefault="00247A82" w:rsidP="00D37530">
      <w:r w:rsidRPr="00F0376B">
        <w:t xml:space="preserve">The variability of this year’s spring barley crop cannot be overstated. </w:t>
      </w:r>
      <w:r w:rsidR="00D37530" w:rsidRPr="00F0376B">
        <w:t xml:space="preserve">Across the farms in this survey, reported </w:t>
      </w:r>
      <w:r w:rsidR="00D37530" w:rsidRPr="00D72780">
        <w:t>yields range from 2.2 to 7.4t/ha.</w:t>
      </w:r>
    </w:p>
    <w:p w14:paraId="49595962" w14:textId="54F372BE" w:rsidR="00FE2472" w:rsidRPr="00D72780" w:rsidRDefault="00247A82" w:rsidP="000D6A14">
      <w:r w:rsidRPr="00D72780">
        <w:t>While there are crop</w:t>
      </w:r>
      <w:r w:rsidR="0007099F" w:rsidRPr="00D72780">
        <w:t>s</w:t>
      </w:r>
      <w:r w:rsidRPr="00D72780">
        <w:t xml:space="preserve"> which ha</w:t>
      </w:r>
      <w:r w:rsidR="0007099F" w:rsidRPr="00D72780">
        <w:t>ve</w:t>
      </w:r>
      <w:r w:rsidRPr="00D72780">
        <w:t xml:space="preserve"> performed </w:t>
      </w:r>
      <w:r w:rsidR="000D558F" w:rsidRPr="00D72780">
        <w:t>closer to farm averages</w:t>
      </w:r>
      <w:r w:rsidRPr="00D72780">
        <w:t>, large areas have been significantly down on yield.</w:t>
      </w:r>
    </w:p>
    <w:p w14:paraId="232335BF" w14:textId="19B9444B" w:rsidR="00D37530" w:rsidRPr="00F0376B" w:rsidRDefault="00D37530" w:rsidP="00D37530">
      <w:r w:rsidRPr="00D72780">
        <w:t>An average</w:t>
      </w:r>
      <w:r w:rsidRPr="00F0376B">
        <w:t xml:space="preserve"> yield </w:t>
      </w:r>
      <w:r w:rsidR="00C95DBF" w:rsidRPr="00F0376B">
        <w:t xml:space="preserve">of 4.8t/ha </w:t>
      </w:r>
      <w:r w:rsidRPr="00F0376B">
        <w:t xml:space="preserve">is reported, across the farms surveyed. </w:t>
      </w:r>
      <w:r w:rsidR="00D72780">
        <w:t xml:space="preserve"> </w:t>
      </w:r>
      <w:r w:rsidRPr="00F0376B">
        <w:t xml:space="preserve">This has risen since the last report (4.6t/ha), due to </w:t>
      </w:r>
      <w:r w:rsidR="00F0376B">
        <w:t>crops</w:t>
      </w:r>
      <w:r w:rsidRPr="00F0376B">
        <w:t xml:space="preserve"> being cut in Scotland and the northern England, where sampled yields have been higher.</w:t>
      </w:r>
    </w:p>
    <w:p w14:paraId="29DC2B02" w14:textId="603F4915" w:rsidR="00CA4F8B" w:rsidRPr="008B1A29" w:rsidRDefault="00CA4F8B" w:rsidP="0087147D">
      <w:r w:rsidRPr="00F0376B">
        <w:t>However, th</w:t>
      </w:r>
      <w:r w:rsidR="007A16EC" w:rsidRPr="00F0376B">
        <w:t>e</w:t>
      </w:r>
      <w:r w:rsidRPr="00F0376B">
        <w:t xml:space="preserve"> current estimate </w:t>
      </w:r>
      <w:r w:rsidR="008B1A29" w:rsidRPr="00F0376B">
        <w:t xml:space="preserve">still </w:t>
      </w:r>
      <w:r w:rsidR="004921A3" w:rsidRPr="00F0376B">
        <w:t xml:space="preserve">represents a </w:t>
      </w:r>
      <w:r w:rsidR="00B248F1">
        <w:t>con</w:t>
      </w:r>
      <w:r w:rsidR="005A3267">
        <w:t>s</w:t>
      </w:r>
      <w:r w:rsidR="00B248F1">
        <w:t>i</w:t>
      </w:r>
      <w:r w:rsidR="005A3267">
        <w:t>derable</w:t>
      </w:r>
      <w:r w:rsidR="00B248F1" w:rsidRPr="00F0376B">
        <w:t xml:space="preserve"> </w:t>
      </w:r>
      <w:r w:rsidR="004921A3" w:rsidRPr="00F0376B">
        <w:t xml:space="preserve">fall </w:t>
      </w:r>
      <w:r w:rsidR="007A16EC" w:rsidRPr="00F0376B">
        <w:t>(-</w:t>
      </w:r>
      <w:r w:rsidR="00002638" w:rsidRPr="00F0376B">
        <w:t>1</w:t>
      </w:r>
      <w:r w:rsidR="00F0376B" w:rsidRPr="00F0376B">
        <w:t>7</w:t>
      </w:r>
      <w:r w:rsidR="00C0642A" w:rsidRPr="00F0376B">
        <w:t>%</w:t>
      </w:r>
      <w:r w:rsidR="007A16EC" w:rsidRPr="00F0376B">
        <w:t>)</w:t>
      </w:r>
      <w:r w:rsidR="00C0642A" w:rsidRPr="00F0376B">
        <w:t xml:space="preserve"> </w:t>
      </w:r>
      <w:r w:rsidR="004921A3" w:rsidRPr="00F0376B">
        <w:t>from the UK five-year average.</w:t>
      </w:r>
      <w:r w:rsidR="004921A3" w:rsidRPr="008B1A29">
        <w:t xml:space="preserve"> </w:t>
      </w:r>
    </w:p>
    <w:p w14:paraId="7BCE39EE" w14:textId="77777777" w:rsidR="0087147D" w:rsidRPr="00DB4749" w:rsidRDefault="0087147D" w:rsidP="0087147D">
      <w:pPr>
        <w:pStyle w:val="Heading3"/>
      </w:pPr>
      <w:r>
        <w:t xml:space="preserve">Quality </w:t>
      </w:r>
    </w:p>
    <w:p w14:paraId="52D57E9F" w14:textId="704D8397" w:rsidR="002F09C5" w:rsidRPr="00CA4F8B" w:rsidRDefault="0087147D" w:rsidP="0087147D">
      <w:r w:rsidRPr="00CA4F8B">
        <w:t xml:space="preserve">Spring barley quality is </w:t>
      </w:r>
      <w:r w:rsidR="002F09C5" w:rsidRPr="00CA4F8B">
        <w:t xml:space="preserve">also </w:t>
      </w:r>
      <w:r w:rsidRPr="00CA4F8B">
        <w:t xml:space="preserve">highly variable making it difficult to present an average picture. </w:t>
      </w:r>
    </w:p>
    <w:p w14:paraId="22A1BAF7" w14:textId="0453C95D" w:rsidR="00D72780" w:rsidRPr="00D72780" w:rsidRDefault="00D72780" w:rsidP="0087147D">
      <w:r w:rsidRPr="00D72780">
        <w:t xml:space="preserve">Anecdotal reports from Scotland indicate relatively few issues for nitrogen contents and screenings, and that much of the Scottish crop is meeting specification so far. </w:t>
      </w:r>
    </w:p>
    <w:p w14:paraId="321282DE" w14:textId="17368BE6" w:rsidR="0087147D" w:rsidRPr="00CA4F8B" w:rsidRDefault="0087147D" w:rsidP="0087147D">
      <w:r w:rsidRPr="00CA4F8B">
        <w:rPr>
          <w:b/>
          <w:bCs/>
        </w:rPr>
        <w:t>Specific weight</w:t>
      </w:r>
      <w:r w:rsidRPr="00CA4F8B">
        <w:t xml:space="preserve"> – Specific weights are reported to be between 56 and 63kg/hl, though the high level of variability means it’s not possible to present a meaningful average.</w:t>
      </w:r>
    </w:p>
    <w:p w14:paraId="0B334562" w14:textId="7961FF1C" w:rsidR="0087147D" w:rsidRPr="00CA4F8B" w:rsidRDefault="0087147D" w:rsidP="0087147D">
      <w:r w:rsidRPr="00CA4F8B">
        <w:rPr>
          <w:b/>
          <w:bCs/>
        </w:rPr>
        <w:t>Screenings</w:t>
      </w:r>
      <w:r w:rsidRPr="00CA4F8B">
        <w:t xml:space="preserve"> – Screening levels </w:t>
      </w:r>
      <w:r w:rsidR="00C52233">
        <w:t>are</w:t>
      </w:r>
      <w:r w:rsidRPr="00CA4F8B">
        <w:t xml:space="preserve"> variable with figures of between 65-95% retained by a 2.25mm sieve.</w:t>
      </w:r>
    </w:p>
    <w:p w14:paraId="48F9860F" w14:textId="51BA34E8" w:rsidR="0087147D" w:rsidRPr="00CA4F8B" w:rsidRDefault="0087147D" w:rsidP="0087147D">
      <w:pPr>
        <w:rPr>
          <w:highlight w:val="yellow"/>
        </w:rPr>
      </w:pPr>
      <w:r w:rsidRPr="00CA4F8B">
        <w:rPr>
          <w:b/>
          <w:bCs/>
        </w:rPr>
        <w:t xml:space="preserve">Grain nitrogen (for malting varieties) </w:t>
      </w:r>
      <w:r w:rsidRPr="00CA4F8B">
        <w:t>– Grain nitrogen levels have also been variable, ranging from 1.2% to 2.3%.</w:t>
      </w:r>
    </w:p>
    <w:p w14:paraId="2798D5E7" w14:textId="216C7A09" w:rsidR="0087147D" w:rsidRPr="00C52233" w:rsidRDefault="43C9E7B9" w:rsidP="0087147D">
      <w:r w:rsidRPr="614227F2">
        <w:rPr>
          <w:b/>
          <w:bCs/>
        </w:rPr>
        <w:t xml:space="preserve">Moisture </w:t>
      </w:r>
      <w:r>
        <w:t xml:space="preserve">– Moisture content has averaged </w:t>
      </w:r>
      <w:r w:rsidR="7C212B32" w:rsidRPr="00F0376B">
        <w:t>1</w:t>
      </w:r>
      <w:r w:rsidR="21BD1084" w:rsidRPr="00F0376B">
        <w:t>4</w:t>
      </w:r>
      <w:r w:rsidRPr="00F0376B">
        <w:t>.</w:t>
      </w:r>
      <w:r w:rsidR="00C52233" w:rsidRPr="00F0376B">
        <w:t>5</w:t>
      </w:r>
      <w:r w:rsidRPr="00F0376B">
        <w:t xml:space="preserve">% from farmer data, </w:t>
      </w:r>
      <w:r w:rsidR="00C52233" w:rsidRPr="00F0376B">
        <w:t xml:space="preserve">up from 14.0% in our previous report due to the persistence of wetter weather. Moisture contents </w:t>
      </w:r>
      <w:r w:rsidRPr="00F0376B">
        <w:t>range</w:t>
      </w:r>
      <w:r w:rsidR="00C52233" w:rsidRPr="00F0376B">
        <w:t>d from</w:t>
      </w:r>
      <w:r w:rsidRPr="00F0376B">
        <w:t xml:space="preserve"> 11.0%</w:t>
      </w:r>
      <w:r w:rsidRPr="00F0376B">
        <w:rPr>
          <w:rFonts w:asciiTheme="minorHAnsi" w:eastAsiaTheme="minorEastAsia" w:hAnsiTheme="minorHAnsi" w:cstheme="minorBidi"/>
        </w:rPr>
        <w:t xml:space="preserve"> to 1</w:t>
      </w:r>
      <w:r w:rsidR="00F0376B" w:rsidRPr="00F0376B">
        <w:rPr>
          <w:rFonts w:asciiTheme="minorHAnsi" w:eastAsiaTheme="minorEastAsia" w:hAnsiTheme="minorHAnsi" w:cstheme="minorBidi"/>
        </w:rPr>
        <w:t>8</w:t>
      </w:r>
      <w:r w:rsidRPr="00F0376B">
        <w:rPr>
          <w:rFonts w:asciiTheme="minorHAnsi" w:eastAsiaTheme="minorEastAsia" w:hAnsiTheme="minorHAnsi" w:cstheme="minorBidi"/>
        </w:rPr>
        <w:t>.</w:t>
      </w:r>
      <w:r w:rsidR="00F0376B" w:rsidRPr="00F0376B">
        <w:rPr>
          <w:rFonts w:asciiTheme="minorHAnsi" w:eastAsiaTheme="minorEastAsia" w:hAnsiTheme="minorHAnsi" w:cstheme="minorBidi"/>
        </w:rPr>
        <w:t>5</w:t>
      </w:r>
      <w:r w:rsidRPr="00F0376B">
        <w:rPr>
          <w:rFonts w:asciiTheme="minorHAnsi" w:eastAsiaTheme="minorEastAsia" w:hAnsiTheme="minorHAnsi" w:cstheme="minorBidi"/>
        </w:rPr>
        <w:t>%.</w:t>
      </w:r>
      <w:r w:rsidRPr="00CE0589">
        <w:rPr>
          <w:rFonts w:asciiTheme="minorHAnsi" w:eastAsiaTheme="minorEastAsia" w:hAnsiTheme="minorHAnsi" w:cstheme="minorBidi"/>
        </w:rPr>
        <w:t xml:space="preserve"> </w:t>
      </w:r>
    </w:p>
    <w:p w14:paraId="7B6D13FF" w14:textId="599264BD" w:rsidR="00247A82" w:rsidRPr="00CA4F8B" w:rsidRDefault="0087147D" w:rsidP="000D6A14">
      <w:r w:rsidRPr="00CA4F8B">
        <w:rPr>
          <w:b/>
          <w:bCs/>
        </w:rPr>
        <w:t xml:space="preserve">Germination </w:t>
      </w:r>
      <w:r w:rsidRPr="00CA4F8B">
        <w:t xml:space="preserve">– </w:t>
      </w:r>
      <w:r w:rsidR="00521D27" w:rsidRPr="00CA4F8B">
        <w:t>G</w:t>
      </w:r>
      <w:r w:rsidRPr="00CA4F8B">
        <w:t>ermination has generally been okay.</w:t>
      </w:r>
    </w:p>
    <w:p w14:paraId="4BF9967E" w14:textId="77777777" w:rsidR="001D5DAE" w:rsidRDefault="001D5DAE">
      <w:pPr>
        <w:spacing w:line="259" w:lineRule="auto"/>
        <w:rPr>
          <w:rFonts w:ascii="Ubuntu" w:hAnsi="Ubuntu"/>
          <w:color w:val="0090D4"/>
          <w:sz w:val="40"/>
          <w:szCs w:val="36"/>
        </w:rPr>
      </w:pPr>
      <w:r>
        <w:br w:type="page"/>
      </w:r>
    </w:p>
    <w:p w14:paraId="6CA268B5" w14:textId="5D276925" w:rsidR="00801124" w:rsidRDefault="00801124" w:rsidP="009D406D">
      <w:pPr>
        <w:pStyle w:val="Heading2"/>
      </w:pPr>
      <w:r w:rsidRPr="00801124">
        <w:lastRenderedPageBreak/>
        <w:t>Pulses</w:t>
      </w:r>
    </w:p>
    <w:p w14:paraId="28FCCFC7" w14:textId="7BDE635B" w:rsidR="000D6A14" w:rsidRPr="00002638" w:rsidRDefault="000D6A14" w:rsidP="00C52233">
      <w:r w:rsidRPr="00002638">
        <w:t xml:space="preserve">The bean harvest </w:t>
      </w:r>
      <w:r w:rsidR="00C52233">
        <w:t xml:space="preserve">was completed in England in the week ending </w:t>
      </w:r>
      <w:r w:rsidR="00F0376B">
        <w:t xml:space="preserve">31 </w:t>
      </w:r>
      <w:r w:rsidR="001D5DAE">
        <w:t>August</w:t>
      </w:r>
      <w:r w:rsidR="00C52233">
        <w:t xml:space="preserve">, but there are some areas remaining in </w:t>
      </w:r>
      <w:r w:rsidR="000604ED" w:rsidRPr="00002638">
        <w:t>Northern Ireland.</w:t>
      </w:r>
      <w:r w:rsidR="00002638" w:rsidRPr="00002638">
        <w:t xml:space="preserve"> </w:t>
      </w:r>
      <w:r w:rsidRPr="00002638">
        <w:t xml:space="preserve">No harvest data </w:t>
      </w:r>
      <w:r w:rsidR="0087147D" w:rsidRPr="00002638">
        <w:t>is</w:t>
      </w:r>
      <w:r w:rsidRPr="00002638">
        <w:t xml:space="preserve"> available from Scotland or Wales this season.</w:t>
      </w:r>
    </w:p>
    <w:p w14:paraId="4AD2B5A4" w14:textId="77777777" w:rsidR="00C52233" w:rsidRDefault="7CD12E9F" w:rsidP="002F09C5">
      <w:r>
        <w:t xml:space="preserve">Like other crops, yield reports are </w:t>
      </w:r>
      <w:r w:rsidR="00C52233">
        <w:t>incredibly</w:t>
      </w:r>
      <w:r>
        <w:t xml:space="preserve"> variable. </w:t>
      </w:r>
      <w:r w:rsidR="00C52233">
        <w:t>As a result</w:t>
      </w:r>
      <w:r>
        <w:t xml:space="preserve">, it’s </w:t>
      </w:r>
      <w:r w:rsidR="00C52233">
        <w:t xml:space="preserve">not possible to </w:t>
      </w:r>
      <w:r>
        <w:t xml:space="preserve">draw meaningful conclusions about overall yield performance. </w:t>
      </w:r>
    </w:p>
    <w:p w14:paraId="1884BEB6" w14:textId="58DA53EE" w:rsidR="002F09C5" w:rsidRPr="00002638" w:rsidRDefault="7CD12E9F" w:rsidP="002F09C5">
      <w:r>
        <w:t xml:space="preserve">Yields reported by those in this survey have ranged from </w:t>
      </w:r>
      <w:r w:rsidRPr="00CE0589">
        <w:t xml:space="preserve">just </w:t>
      </w:r>
      <w:r w:rsidR="35C72440" w:rsidRPr="00CE0589">
        <w:t>14</w:t>
      </w:r>
      <w:r w:rsidRPr="00CE0589">
        <w:t>% of</w:t>
      </w:r>
      <w:r>
        <w:t xml:space="preserve"> their on-farm five-year average to 140%. </w:t>
      </w:r>
    </w:p>
    <w:p w14:paraId="776EDC0B" w14:textId="4F156990" w:rsidR="0053538E" w:rsidRDefault="00801124" w:rsidP="009D406D">
      <w:pPr>
        <w:pStyle w:val="Heading2"/>
      </w:pPr>
      <w:r w:rsidRPr="00801124">
        <w:t>Straw</w:t>
      </w:r>
    </w:p>
    <w:p w14:paraId="11DF382C" w14:textId="49DF7B38" w:rsidR="000D6A14" w:rsidRPr="00002638" w:rsidRDefault="000D6A14" w:rsidP="000D6A14">
      <w:r w:rsidRPr="00002638">
        <w:t>Straw volumes have been as variable as crop yields this season. In general, smaller straw swaths have been reported in the East, while larger volumes have been seen in western regions, although this pattern has not been universal.</w:t>
      </w:r>
    </w:p>
    <w:p w14:paraId="09AA32EB" w14:textId="77777777" w:rsidR="00C52233" w:rsidRDefault="000D6A14" w:rsidP="000D6A14">
      <w:r w:rsidRPr="00002638">
        <w:t xml:space="preserve">The early start to harvest created some challenges for straw production. In some cases, grain reached harvest maturity before straw was fully fit, resulting in crops being combined with green straw still present. </w:t>
      </w:r>
    </w:p>
    <w:p w14:paraId="2DA08D97" w14:textId="186F3D78" w:rsidR="000D6A14" w:rsidRPr="00002638" w:rsidRDefault="000D6A14" w:rsidP="000D6A14">
      <w:r w:rsidRPr="00002638">
        <w:t>Th</w:t>
      </w:r>
      <w:r w:rsidR="00C52233">
        <w:t>os</w:t>
      </w:r>
      <w:r w:rsidRPr="00002638">
        <w:t>e dry harvest conditions have also led to very brittle straw in some areas, making baling more difficult and reducing straw quality.</w:t>
      </w:r>
      <w:r w:rsidR="006738A5">
        <w:t xml:space="preserve"> </w:t>
      </w:r>
      <w:r w:rsidRPr="00002638">
        <w:t>Dry, brittle and dusty straw has further increased the risk of field fires, with many growers reporting heightened concerns during what has been a particularly high-risk season for harvest fires.</w:t>
      </w:r>
    </w:p>
    <w:p w14:paraId="3F5B8CC1" w14:textId="6035BDA7" w:rsidR="00C52233" w:rsidRDefault="00C52233" w:rsidP="000D6A14">
      <w:r w:rsidRPr="00C52233">
        <w:t>The price of big</w:t>
      </w:r>
      <w:r w:rsidR="00E92FAB">
        <w:t xml:space="preserve"> </w:t>
      </w:r>
      <w:r w:rsidRPr="00C52233">
        <w:t xml:space="preserve">bale wheat straw in England and Wales has fallen since the </w:t>
      </w:r>
      <w:r>
        <w:t>start of</w:t>
      </w:r>
      <w:r w:rsidRPr="00C52233">
        <w:t xml:space="preserve"> the new season. </w:t>
      </w:r>
      <w:r w:rsidR="00E92FAB">
        <w:t>Local</w:t>
      </w:r>
      <w:r w:rsidRPr="00C52233">
        <w:t xml:space="preserve"> straw supply and demand is having a noticeable impact on prices. </w:t>
      </w:r>
      <w:r>
        <w:t xml:space="preserve">The prices in </w:t>
      </w:r>
      <w:r w:rsidRPr="00C52233">
        <w:t xml:space="preserve">some </w:t>
      </w:r>
      <w:r>
        <w:t>areas are</w:t>
      </w:r>
      <w:r w:rsidRPr="00C52233">
        <w:t xml:space="preserve"> at</w:t>
      </w:r>
      <w:r>
        <w:t>,</w:t>
      </w:r>
      <w:r w:rsidRPr="00C52233">
        <w:t xml:space="preserve"> or below</w:t>
      </w:r>
      <w:r>
        <w:t>,</w:t>
      </w:r>
      <w:r w:rsidRPr="00C52233">
        <w:t xml:space="preserve"> the same point last year.</w:t>
      </w:r>
    </w:p>
    <w:p w14:paraId="2808C267" w14:textId="510BA60E" w:rsidR="00E92FAB" w:rsidRDefault="00E92FAB" w:rsidP="000D6A14">
      <w:r>
        <w:t xml:space="preserve">Get the latest hay and straw prices from the </w:t>
      </w:r>
      <w:r w:rsidRPr="00E92FAB">
        <w:t>British Hay and Straw Merchants' Association</w:t>
      </w:r>
      <w:r>
        <w:t xml:space="preserve"> on </w:t>
      </w:r>
      <w:hyperlink r:id="rId12" w:history="1">
        <w:r w:rsidRPr="00E92FAB">
          <w:rPr>
            <w:rStyle w:val="Hyperlink"/>
          </w:rPr>
          <w:t>AHDB’s website</w:t>
        </w:r>
      </w:hyperlink>
      <w:r>
        <w:t>.</w:t>
      </w:r>
    </w:p>
    <w:p w14:paraId="0FA90D67" w14:textId="2F1F35AB" w:rsidR="009F6A72" w:rsidRDefault="001B6C56" w:rsidP="00867F6F">
      <w:pPr>
        <w:pStyle w:val="Heading2"/>
      </w:pPr>
      <w:r>
        <w:t>Additional information</w:t>
      </w:r>
    </w:p>
    <w:p w14:paraId="604F4611" w14:textId="1FDCB8D8" w:rsidR="001331CD" w:rsidRDefault="001331CD" w:rsidP="001331CD">
      <w:pPr>
        <w:pStyle w:val="Heading3"/>
      </w:pPr>
      <w:r>
        <w:t>About the data</w:t>
      </w:r>
    </w:p>
    <w:p w14:paraId="2E17BF85" w14:textId="7CA17EC8" w:rsidR="0027369E" w:rsidRPr="0027369E" w:rsidRDefault="0027369E" w:rsidP="0027369E">
      <w:r w:rsidRPr="0027369E">
        <w:t xml:space="preserve">The 2026 data </w:t>
      </w:r>
      <w:r w:rsidR="00E92FAB">
        <w:t>wa</w:t>
      </w:r>
      <w:r w:rsidRPr="0027369E">
        <w:t>s collected on behalf of AHDB by The Andersons Centre. </w:t>
      </w:r>
    </w:p>
    <w:p w14:paraId="601B28AE" w14:textId="224D7C2B" w:rsidR="0027369E" w:rsidRPr="0027369E" w:rsidRDefault="0027369E" w:rsidP="0027369E">
      <w:r w:rsidRPr="0027369E">
        <w:t>The harvest progress and yield information are from a survey of 60 farms across the UK, which cover approx</w:t>
      </w:r>
      <w:r w:rsidRPr="00260496">
        <w:t>. </w:t>
      </w:r>
      <w:r w:rsidR="00260496" w:rsidRPr="00260496">
        <w:t>38,500</w:t>
      </w:r>
      <w:r w:rsidRPr="00260496">
        <w:t xml:space="preserve"> </w:t>
      </w:r>
      <w:r w:rsidR="008F2482">
        <w:t>hectares</w:t>
      </w:r>
      <w:r w:rsidRPr="00260496">
        <w:t> in total.</w:t>
      </w:r>
    </w:p>
    <w:p w14:paraId="0CF49379" w14:textId="77777777" w:rsidR="0027369E" w:rsidRPr="0027369E" w:rsidRDefault="0027369E" w:rsidP="0027369E">
      <w:r w:rsidRPr="0027369E">
        <w:t>The sample is chosen to represent the mix of crops (wheat, barley, oats and oilseed rape) by region/country; more widely grown crops and higher-producing regions have more coverage.</w:t>
      </w:r>
    </w:p>
    <w:p w14:paraId="1DCA50E4" w14:textId="77777777" w:rsidR="0027369E" w:rsidRPr="0027369E" w:rsidRDefault="0027369E" w:rsidP="0027369E">
      <w:r w:rsidRPr="0027369E">
        <w:t>The farmers in the survey report their yields so far and their farm’s five-year average yield for each crop. The percentage difference between the farmers' reported yield and their five-year averages is applied to the five-year average yield reported by Defra.</w:t>
      </w:r>
    </w:p>
    <w:p w14:paraId="758DFCB0" w14:textId="77777777" w:rsidR="0027369E" w:rsidRPr="0027369E" w:rsidRDefault="0027369E" w:rsidP="0027369E">
      <w:r w:rsidRPr="0027369E">
        <w:t>Yields are adjusted where moisture is above 14.5% for cereals and 8% for oilseed rape. Moisture levels below 14.5% and 8% are not adjusted.</w:t>
      </w:r>
    </w:p>
    <w:p w14:paraId="6323DF2D" w14:textId="77777777" w:rsidR="0027369E" w:rsidRPr="0027369E" w:rsidRDefault="0027369E" w:rsidP="0027369E">
      <w:r w:rsidRPr="0027369E">
        <w:t>Information on the quality of the crops is provided by a panel of merchants.</w:t>
      </w:r>
    </w:p>
    <w:p w14:paraId="68C4BAD3" w14:textId="12D45556" w:rsidR="0026132A" w:rsidRDefault="0026132A" w:rsidP="0026132A">
      <w:r>
        <w:lastRenderedPageBreak/>
        <w:t xml:space="preserve">Please be aware that earlier reports will include data from </w:t>
      </w:r>
      <w:r w:rsidR="001331CD">
        <w:t>fewer</w:t>
      </w:r>
      <w:r>
        <w:t xml:space="preserve"> of the farms in the panel</w:t>
      </w:r>
      <w:r w:rsidR="007C1BC8">
        <w:t xml:space="preserve"> and </w:t>
      </w:r>
      <w:r w:rsidR="001331CD">
        <w:t xml:space="preserve">less of </w:t>
      </w:r>
      <w:r>
        <w:t>the country than later reports. As a result, earlier reports are subject to more uncertainty.</w:t>
      </w:r>
    </w:p>
    <w:p w14:paraId="1EE06EF5" w14:textId="5829F593" w:rsidR="001331CD" w:rsidRDefault="001331CD" w:rsidP="001331CD">
      <w:pPr>
        <w:pStyle w:val="Heading3"/>
      </w:pPr>
      <w:r>
        <w:t>Week number</w:t>
      </w:r>
    </w:p>
    <w:p w14:paraId="108D6129" w14:textId="77777777" w:rsidR="001331CD" w:rsidRDefault="001B6C56" w:rsidP="0026132A">
      <w:r>
        <w:t>The</w:t>
      </w:r>
      <w:r w:rsidR="0026132A">
        <w:t xml:space="preserve">se reports include a </w:t>
      </w:r>
      <w:r>
        <w:t>week number</w:t>
      </w:r>
      <w:r w:rsidR="0026132A">
        <w:t>. This</w:t>
      </w:r>
      <w:r>
        <w:t xml:space="preserve"> is the number of weeks from mid-July, when harvest “typically” starts. In 2026, week 1 is the </w:t>
      </w:r>
      <w:r w:rsidRPr="0027369E">
        <w:t xml:space="preserve">week ending </w:t>
      </w:r>
      <w:r w:rsidR="0027369E" w:rsidRPr="0027369E">
        <w:t>Monday 13</w:t>
      </w:r>
      <w:r w:rsidRPr="0027369E">
        <w:t xml:space="preserve"> July. </w:t>
      </w:r>
    </w:p>
    <w:p w14:paraId="22BAEC89" w14:textId="26AB3141" w:rsidR="0026132A" w:rsidRDefault="001B6C56" w:rsidP="0026132A">
      <w:r w:rsidRPr="0027369E">
        <w:t>This method</w:t>
      </w:r>
      <w:r>
        <w:t xml:space="preserve"> is used to help you compare the data progress between years. </w:t>
      </w:r>
      <w:r w:rsidR="0026132A">
        <w:t xml:space="preserve">Data </w:t>
      </w:r>
      <w:r w:rsidR="0027369E">
        <w:t>for</w:t>
      </w:r>
      <w:r w:rsidR="0026132A">
        <w:t xml:space="preserve"> previous years is available on </w:t>
      </w:r>
      <w:hyperlink r:id="rId13" w:history="1">
        <w:r w:rsidR="0026132A" w:rsidRPr="0027369E">
          <w:rPr>
            <w:rStyle w:val="Hyperlink"/>
          </w:rPr>
          <w:t>AHDB’s web</w:t>
        </w:r>
        <w:r w:rsidR="0027369E">
          <w:rPr>
            <w:rStyle w:val="Hyperlink"/>
          </w:rPr>
          <w:t>site</w:t>
        </w:r>
      </w:hyperlink>
      <w:r w:rsidR="0026132A">
        <w:t>.</w:t>
      </w:r>
    </w:p>
    <w:p w14:paraId="651005F3" w14:textId="4C846F27" w:rsidR="00B95191" w:rsidRPr="00867F6F" w:rsidRDefault="00B95191" w:rsidP="00867F6F">
      <w:pPr>
        <w:pStyle w:val="Heading2"/>
      </w:pPr>
      <w:r w:rsidRPr="00867F6F">
        <w:t>Contact us</w:t>
      </w:r>
    </w:p>
    <w:p w14:paraId="32C11558" w14:textId="77777777" w:rsidR="00B95191" w:rsidRPr="0092449D" w:rsidRDefault="00B95191" w:rsidP="00B95191">
      <w:r w:rsidRPr="0092449D">
        <w:t xml:space="preserve">AHDB, Siskin Parkway East, Middlemarch Business Park, Coventry CV3 4PE </w:t>
      </w:r>
      <w:r w:rsidRPr="0092449D">
        <w:tab/>
      </w:r>
    </w:p>
    <w:p w14:paraId="42A8030A" w14:textId="66CA79F9" w:rsidR="00B95191" w:rsidRDefault="00B95191" w:rsidP="008B4A38">
      <w:r w:rsidRPr="0092449D">
        <w:t>Email: info@ahdb.org.uk</w:t>
      </w:r>
    </w:p>
    <w:sectPr w:rsidR="00B95191" w:rsidSect="008C7FD4">
      <w:headerReference w:type="even" r:id="rId14"/>
      <w:headerReference w:type="default" r:id="rId15"/>
      <w:footerReference w:type="even" r:id="rId16"/>
      <w:footerReference w:type="default" r:id="rId17"/>
      <w:headerReference w:type="first" r:id="rId18"/>
      <w:footerReference w:type="first" r:id="rId19"/>
      <w:pgSz w:w="11906" w:h="16838"/>
      <w:pgMar w:top="2268" w:right="964" w:bottom="2041" w:left="964"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A6AE4" w14:textId="77777777" w:rsidR="0089304D" w:rsidRDefault="0089304D" w:rsidP="00F86FBC">
      <w:r>
        <w:separator/>
      </w:r>
    </w:p>
    <w:p w14:paraId="12838E63" w14:textId="77777777" w:rsidR="0089304D" w:rsidRDefault="0089304D"/>
  </w:endnote>
  <w:endnote w:type="continuationSeparator" w:id="0">
    <w:p w14:paraId="286F22E0" w14:textId="77777777" w:rsidR="0089304D" w:rsidRDefault="0089304D" w:rsidP="00F86FBC">
      <w:r>
        <w:continuationSeparator/>
      </w:r>
    </w:p>
    <w:p w14:paraId="4A99B9D3" w14:textId="77777777" w:rsidR="0089304D" w:rsidRDefault="008930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Ubuntu">
    <w:panose1 w:val="020B0504030602030204"/>
    <w:charset w:val="00"/>
    <w:family w:val="swiss"/>
    <w:pitch w:val="variable"/>
    <w:sig w:usb0="E00002FF" w:usb1="5000205B"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12261498"/>
      <w:docPartObj>
        <w:docPartGallery w:val="Page Numbers (Bottom of Page)"/>
        <w:docPartUnique/>
      </w:docPartObj>
    </w:sdtPr>
    <w:sdtEndPr>
      <w:rPr>
        <w:rStyle w:val="PageNumber"/>
      </w:rPr>
    </w:sdtEndPr>
    <w:sdtContent>
      <w:p w14:paraId="37CFA2FB" w14:textId="77777777" w:rsidR="00F41E71" w:rsidRDefault="00F41E71" w:rsidP="00F86FBC">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AC4124" w14:textId="77777777" w:rsidR="00F41E71" w:rsidRDefault="00F41E71" w:rsidP="00F86FBC">
    <w:pPr>
      <w:pStyle w:val="Footer"/>
    </w:pPr>
  </w:p>
  <w:p w14:paraId="724BC044" w14:textId="77777777" w:rsidR="00783013" w:rsidRDefault="0078301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715CE" w14:textId="1D7986C3" w:rsidR="00B05791" w:rsidRPr="00B05791" w:rsidRDefault="6613328E" w:rsidP="6613328E">
    <w:pPr>
      <w:pStyle w:val="Footer"/>
      <w:tabs>
        <w:tab w:val="clear" w:pos="4513"/>
        <w:tab w:val="center" w:pos="4395"/>
      </w:tabs>
      <w:rPr>
        <w:sz w:val="20"/>
      </w:rPr>
    </w:pPr>
    <w:r w:rsidRPr="6613328E">
      <w:rPr>
        <w:sz w:val="20"/>
      </w:rPr>
      <w:t xml:space="preserve">Page </w:t>
    </w:r>
    <w:r w:rsidR="00F41E71" w:rsidRPr="6613328E">
      <w:rPr>
        <w:sz w:val="20"/>
      </w:rPr>
      <w:fldChar w:fldCharType="begin"/>
    </w:r>
    <w:r w:rsidR="00F41E71" w:rsidRPr="6613328E">
      <w:rPr>
        <w:sz w:val="24"/>
        <w:szCs w:val="24"/>
      </w:rPr>
      <w:instrText xml:space="preserve"> PAGE  \* Arabic  \* MERGEFORMAT </w:instrText>
    </w:r>
    <w:r w:rsidR="00F41E71" w:rsidRPr="6613328E">
      <w:rPr>
        <w:sz w:val="24"/>
        <w:szCs w:val="24"/>
      </w:rPr>
      <w:fldChar w:fldCharType="separate"/>
    </w:r>
    <w:r w:rsidRPr="6613328E">
      <w:rPr>
        <w:sz w:val="20"/>
      </w:rPr>
      <w:t>2</w:t>
    </w:r>
    <w:r w:rsidR="00F41E71" w:rsidRPr="6613328E">
      <w:rPr>
        <w:sz w:val="20"/>
      </w:rPr>
      <w:fldChar w:fldCharType="end"/>
    </w:r>
    <w:r w:rsidRPr="6613328E">
      <w:rPr>
        <w:sz w:val="20"/>
      </w:rPr>
      <w:t xml:space="preserve"> of </w:t>
    </w:r>
    <w:r w:rsidR="00F41E71" w:rsidRPr="6613328E">
      <w:rPr>
        <w:sz w:val="20"/>
      </w:rPr>
      <w:fldChar w:fldCharType="begin"/>
    </w:r>
    <w:r w:rsidR="00F41E71" w:rsidRPr="6613328E">
      <w:rPr>
        <w:sz w:val="24"/>
        <w:szCs w:val="24"/>
      </w:rPr>
      <w:instrText xml:space="preserve"> NUMPAGES  \* Arabic  \* MERGEFORMAT </w:instrText>
    </w:r>
    <w:r w:rsidR="00F41E71" w:rsidRPr="6613328E">
      <w:rPr>
        <w:sz w:val="24"/>
        <w:szCs w:val="24"/>
      </w:rPr>
      <w:fldChar w:fldCharType="separate"/>
    </w:r>
    <w:r w:rsidRPr="6613328E">
      <w:rPr>
        <w:sz w:val="20"/>
      </w:rPr>
      <w:t>2</w:t>
    </w:r>
    <w:r w:rsidR="00F41E71" w:rsidRPr="6613328E">
      <w:rPr>
        <w:sz w:val="20"/>
      </w:rPr>
      <w:fldChar w:fldCharType="end"/>
    </w:r>
    <w:r w:rsidRPr="6613328E">
      <w:rPr>
        <w:sz w:val="20"/>
      </w:rPr>
      <w:t xml:space="preserve"> </w:t>
    </w:r>
    <w:r w:rsidR="00F41E71">
      <w:tab/>
    </w:r>
    <w:r w:rsidRPr="6613328E">
      <w:rPr>
        <w:rFonts w:ascii="Symbol" w:eastAsia="Symbol" w:hAnsi="Symbol" w:cs="Symbol"/>
        <w:sz w:val="20"/>
      </w:rPr>
      <w:t>ã</w:t>
    </w:r>
    <w:r w:rsidRPr="6613328E">
      <w:rPr>
        <w:sz w:val="20"/>
      </w:rPr>
      <w:t xml:space="preserve"> Agriculture and Horticulture Development Board </w:t>
    </w:r>
    <w:r w:rsidR="00F41E71" w:rsidRPr="6613328E">
      <w:rPr>
        <w:sz w:val="24"/>
        <w:szCs w:val="24"/>
      </w:rPr>
      <w:fldChar w:fldCharType="begin"/>
    </w:r>
    <w:r w:rsidR="00F41E71" w:rsidRPr="6613328E">
      <w:rPr>
        <w:sz w:val="24"/>
        <w:szCs w:val="24"/>
      </w:rPr>
      <w:instrText xml:space="preserve"> DATE \@ "yyyy" \* MERGEFORMAT </w:instrText>
    </w:r>
    <w:r w:rsidR="00F41E71" w:rsidRPr="6613328E">
      <w:rPr>
        <w:sz w:val="24"/>
        <w:szCs w:val="24"/>
      </w:rPr>
      <w:fldChar w:fldCharType="separate"/>
    </w:r>
    <w:r w:rsidR="00434C48" w:rsidRPr="00434C48">
      <w:rPr>
        <w:noProof/>
        <w:sz w:val="20"/>
      </w:rPr>
      <w:t>2026</w:t>
    </w:r>
    <w:r w:rsidR="00F41E71" w:rsidRPr="6613328E">
      <w:rPr>
        <w:sz w:val="24"/>
        <w:szCs w:val="24"/>
      </w:rPr>
      <w:fldChar w:fldCharType="end"/>
    </w:r>
    <w:r w:rsidRPr="6613328E">
      <w:rPr>
        <w:sz w:val="20"/>
      </w:rPr>
      <w:t>. All rights reserved.</w:t>
    </w:r>
  </w:p>
  <w:p w14:paraId="5B2C643D" w14:textId="77777777" w:rsidR="00F41E71" w:rsidRPr="00B05791" w:rsidRDefault="00F41E71" w:rsidP="00B05791">
    <w:pPr>
      <w:pStyle w:val="Footer"/>
      <w:tabs>
        <w:tab w:val="center" w:pos="4395"/>
      </w:tabs>
      <w:rPr>
        <w:sz w:val="24"/>
        <w:szCs w:val="24"/>
      </w:rPr>
    </w:pPr>
  </w:p>
  <w:p w14:paraId="510E6149" w14:textId="77777777" w:rsidR="00F2259C" w:rsidRDefault="00F2259C" w:rsidP="00F86FBC">
    <w:pPr>
      <w:pStyle w:val="Footer"/>
    </w:pPr>
  </w:p>
  <w:p w14:paraId="2FB7014A" w14:textId="77777777" w:rsidR="00783013" w:rsidRDefault="0078301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B0FD3" w14:textId="77777777" w:rsidR="000D558F" w:rsidRDefault="000D55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BDF0E" w14:textId="77777777" w:rsidR="0089304D" w:rsidRDefault="0089304D" w:rsidP="00F86FBC">
      <w:r>
        <w:separator/>
      </w:r>
    </w:p>
    <w:p w14:paraId="4A98EF42" w14:textId="77777777" w:rsidR="0089304D" w:rsidRDefault="0089304D"/>
  </w:footnote>
  <w:footnote w:type="continuationSeparator" w:id="0">
    <w:p w14:paraId="1BD5CCB0" w14:textId="77777777" w:rsidR="0089304D" w:rsidRDefault="0089304D" w:rsidP="00F86FBC">
      <w:r>
        <w:continuationSeparator/>
      </w:r>
    </w:p>
    <w:p w14:paraId="741A4F2E" w14:textId="77777777" w:rsidR="0089304D" w:rsidRDefault="008930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0352" w14:textId="6E0C9237" w:rsidR="00963366" w:rsidRDefault="009633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03CFF" w14:textId="76386F23" w:rsidR="005D76FD" w:rsidRDefault="00C45208" w:rsidP="00F86FBC">
    <w:pPr>
      <w:pStyle w:val="Header"/>
    </w:pPr>
    <w:r w:rsidRPr="007A3454">
      <w:rPr>
        <w:rStyle w:val="Heading2Char"/>
        <w:rFonts w:eastAsiaTheme="minorHAnsi"/>
        <w:noProof/>
        <w:lang w:val="en-US" w:eastAsia="en-US"/>
      </w:rPr>
      <w:drawing>
        <wp:anchor distT="0" distB="0" distL="114300" distR="114300" simplePos="0" relativeHeight="251655680" behindDoc="0" locked="0" layoutInCell="1" allowOverlap="1" wp14:anchorId="609247F8" wp14:editId="66DFE09D">
          <wp:simplePos x="0" y="0"/>
          <wp:positionH relativeFrom="column">
            <wp:posOffset>5051002</wp:posOffset>
          </wp:positionH>
          <wp:positionV relativeFrom="paragraph">
            <wp:posOffset>9525</wp:posOffset>
          </wp:positionV>
          <wp:extent cx="1259840" cy="5461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p>
  <w:p w14:paraId="5380F773" w14:textId="77777777" w:rsidR="005D76FD" w:rsidRDefault="005D76FD" w:rsidP="00F86FBC">
    <w:pPr>
      <w:pStyle w:val="Header"/>
    </w:pPr>
  </w:p>
  <w:p w14:paraId="15A1D770" w14:textId="77777777" w:rsidR="00783013" w:rsidRDefault="0078301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A9B80" w14:textId="729FC43E" w:rsidR="00963366" w:rsidRDefault="009633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2.3pt;height:209.1pt;visibility:visible" o:bullet="t">
        <v:imagedata r:id="rId1" o:title=""/>
      </v:shape>
    </w:pict>
  </w:numPicBullet>
  <w:abstractNum w:abstractNumId="0" w15:restartNumberingAfterBreak="0">
    <w:nsid w:val="FFFFFF1D"/>
    <w:multiLevelType w:val="multilevel"/>
    <w:tmpl w:val="66B49B8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A9432AE"/>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4C46A288"/>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18E2F076"/>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96EA3B14"/>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615C5D9A"/>
    <w:lvl w:ilvl="0">
      <w:start w:val="1"/>
      <w:numFmt w:val="bullet"/>
      <w:pStyle w:val="ListBullet5"/>
      <w:lvlText w:val=""/>
      <w:lvlJc w:val="left"/>
      <w:pPr>
        <w:tabs>
          <w:tab w:val="num" w:pos="1492"/>
        </w:tabs>
        <w:ind w:left="1492" w:hanging="360"/>
      </w:pPr>
      <w:rPr>
        <w:rFonts w:ascii="Symbol" w:hAnsi="Symbol" w:hint="default"/>
        <w:color w:val="669E42"/>
      </w:rPr>
    </w:lvl>
  </w:abstractNum>
  <w:abstractNum w:abstractNumId="6" w15:restartNumberingAfterBreak="0">
    <w:nsid w:val="FFFFFF81"/>
    <w:multiLevelType w:val="singleLevel"/>
    <w:tmpl w:val="E3363EF2"/>
    <w:lvl w:ilvl="0">
      <w:start w:val="1"/>
      <w:numFmt w:val="bullet"/>
      <w:pStyle w:val="ListBullet4"/>
      <w:lvlText w:val=""/>
      <w:lvlJc w:val="left"/>
      <w:pPr>
        <w:tabs>
          <w:tab w:val="num" w:pos="1209"/>
        </w:tabs>
        <w:ind w:left="1209" w:hanging="360"/>
      </w:pPr>
      <w:rPr>
        <w:rFonts w:ascii="Symbol" w:hAnsi="Symbol" w:hint="default"/>
        <w:color w:val="669E42"/>
      </w:rPr>
    </w:lvl>
  </w:abstractNum>
  <w:abstractNum w:abstractNumId="7" w15:restartNumberingAfterBreak="0">
    <w:nsid w:val="FFFFFF82"/>
    <w:multiLevelType w:val="singleLevel"/>
    <w:tmpl w:val="DD14D274"/>
    <w:lvl w:ilvl="0">
      <w:start w:val="1"/>
      <w:numFmt w:val="bullet"/>
      <w:pStyle w:val="ListBullet3"/>
      <w:lvlText w:val=""/>
      <w:lvlJc w:val="left"/>
      <w:pPr>
        <w:tabs>
          <w:tab w:val="num" w:pos="926"/>
        </w:tabs>
        <w:ind w:left="926" w:hanging="360"/>
      </w:pPr>
      <w:rPr>
        <w:rFonts w:ascii="Symbol" w:hAnsi="Symbol" w:hint="default"/>
        <w:color w:val="669E42"/>
      </w:rPr>
    </w:lvl>
  </w:abstractNum>
  <w:abstractNum w:abstractNumId="8" w15:restartNumberingAfterBreak="0">
    <w:nsid w:val="FFFFFF83"/>
    <w:multiLevelType w:val="singleLevel"/>
    <w:tmpl w:val="8A6E0D2E"/>
    <w:lvl w:ilvl="0">
      <w:start w:val="1"/>
      <w:numFmt w:val="bullet"/>
      <w:pStyle w:val="ListBullet2"/>
      <w:lvlText w:val=""/>
      <w:lvlJc w:val="left"/>
      <w:pPr>
        <w:tabs>
          <w:tab w:val="num" w:pos="643"/>
        </w:tabs>
        <w:ind w:left="643" w:hanging="360"/>
      </w:pPr>
      <w:rPr>
        <w:rFonts w:ascii="Symbol" w:hAnsi="Symbol" w:hint="default"/>
        <w:color w:val="669E42"/>
      </w:rPr>
    </w:lvl>
  </w:abstractNum>
  <w:abstractNum w:abstractNumId="9" w15:restartNumberingAfterBreak="0">
    <w:nsid w:val="FFFFFF88"/>
    <w:multiLevelType w:val="singleLevel"/>
    <w:tmpl w:val="7FDCBF58"/>
    <w:lvl w:ilvl="0">
      <w:start w:val="1"/>
      <w:numFmt w:val="decimal"/>
      <w:pStyle w:val="ListNumber"/>
      <w:lvlText w:val="%1."/>
      <w:lvlJc w:val="left"/>
      <w:pPr>
        <w:tabs>
          <w:tab w:val="num" w:pos="360"/>
        </w:tabs>
        <w:ind w:left="360" w:hanging="360"/>
      </w:pPr>
      <w:rPr>
        <w:rFonts w:hint="default"/>
        <w:b/>
        <w:i w:val="0"/>
        <w:color w:val="669E42"/>
      </w:rPr>
    </w:lvl>
  </w:abstractNum>
  <w:abstractNum w:abstractNumId="10" w15:restartNumberingAfterBreak="0">
    <w:nsid w:val="FFFFFF89"/>
    <w:multiLevelType w:val="singleLevel"/>
    <w:tmpl w:val="C1B27DBE"/>
    <w:lvl w:ilvl="0">
      <w:start w:val="1"/>
      <w:numFmt w:val="bullet"/>
      <w:pStyle w:val="ListBullet"/>
      <w:lvlText w:val=""/>
      <w:lvlJc w:val="left"/>
      <w:pPr>
        <w:tabs>
          <w:tab w:val="num" w:pos="360"/>
        </w:tabs>
        <w:ind w:left="360" w:hanging="332"/>
      </w:pPr>
      <w:rPr>
        <w:rFonts w:ascii="Symbol" w:hAnsi="Symbol" w:hint="default"/>
        <w:color w:val="669E42"/>
      </w:rPr>
    </w:lvl>
  </w:abstractNum>
  <w:abstractNum w:abstractNumId="11" w15:restartNumberingAfterBreak="0">
    <w:nsid w:val="04FE32DD"/>
    <w:multiLevelType w:val="multilevel"/>
    <w:tmpl w:val="94D8C02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0657739E"/>
    <w:multiLevelType w:val="hybridMultilevel"/>
    <w:tmpl w:val="1F125654"/>
    <w:lvl w:ilvl="0" w:tplc="658646EA">
      <w:start w:val="1"/>
      <w:numFmt w:val="bullet"/>
      <w:lvlText w:val=""/>
      <w:lvlJc w:val="left"/>
      <w:pPr>
        <w:ind w:left="360" w:hanging="360"/>
      </w:pPr>
      <w:rPr>
        <w:rFonts w:ascii="Symbol" w:hAnsi="Symbol" w:hint="default"/>
        <w:color w:val="95C11F" w:themeColor="tex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7C65EF3"/>
    <w:multiLevelType w:val="multilevel"/>
    <w:tmpl w:val="5BAE9C76"/>
    <w:styleLink w:val="CurrentList2"/>
    <w:lvl w:ilvl="0">
      <w:start w:val="1"/>
      <w:numFmt w:val="decimal"/>
      <w:lvlText w:val="%1."/>
      <w:lvlJc w:val="left"/>
      <w:pPr>
        <w:tabs>
          <w:tab w:val="num" w:pos="643"/>
        </w:tabs>
        <w:ind w:left="643" w:hanging="360"/>
      </w:pPr>
      <w:rPr>
        <w:rFonts w:hint="default"/>
        <w:b/>
        <w:i w:val="0"/>
        <w:color w:val="95C11F" w:themeColor="text2"/>
      </w:r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14" w15:restartNumberingAfterBreak="0">
    <w:nsid w:val="097C06E1"/>
    <w:multiLevelType w:val="hybridMultilevel"/>
    <w:tmpl w:val="2D707446"/>
    <w:lvl w:ilvl="0" w:tplc="DDFC85BE">
      <w:start w:val="1"/>
      <w:numFmt w:val="decimal"/>
      <w:pStyle w:val="List5"/>
      <w:lvlText w:val="%1."/>
      <w:lvlJc w:val="left"/>
      <w:pPr>
        <w:tabs>
          <w:tab w:val="num" w:pos="1492"/>
        </w:tabs>
        <w:ind w:left="1492" w:hanging="360"/>
      </w:pPr>
      <w:rPr>
        <w:rFonts w:hint="default"/>
        <w:b/>
        <w:i w:val="0"/>
        <w:color w:val="669E42"/>
      </w:rPr>
    </w:lvl>
    <w:lvl w:ilvl="1" w:tplc="08090019" w:tentative="1">
      <w:start w:val="1"/>
      <w:numFmt w:val="lowerLetter"/>
      <w:lvlText w:val="%2."/>
      <w:lvlJc w:val="left"/>
      <w:pPr>
        <w:ind w:left="2572" w:hanging="360"/>
      </w:pPr>
    </w:lvl>
    <w:lvl w:ilvl="2" w:tplc="0809001B" w:tentative="1">
      <w:start w:val="1"/>
      <w:numFmt w:val="lowerRoman"/>
      <w:lvlText w:val="%3."/>
      <w:lvlJc w:val="right"/>
      <w:pPr>
        <w:ind w:left="3292" w:hanging="180"/>
      </w:pPr>
    </w:lvl>
    <w:lvl w:ilvl="3" w:tplc="0809000F" w:tentative="1">
      <w:start w:val="1"/>
      <w:numFmt w:val="decimal"/>
      <w:lvlText w:val="%4."/>
      <w:lvlJc w:val="left"/>
      <w:pPr>
        <w:ind w:left="4012" w:hanging="360"/>
      </w:pPr>
    </w:lvl>
    <w:lvl w:ilvl="4" w:tplc="08090019" w:tentative="1">
      <w:start w:val="1"/>
      <w:numFmt w:val="lowerLetter"/>
      <w:lvlText w:val="%5."/>
      <w:lvlJc w:val="left"/>
      <w:pPr>
        <w:ind w:left="4732" w:hanging="360"/>
      </w:pPr>
    </w:lvl>
    <w:lvl w:ilvl="5" w:tplc="0809001B" w:tentative="1">
      <w:start w:val="1"/>
      <w:numFmt w:val="lowerRoman"/>
      <w:lvlText w:val="%6."/>
      <w:lvlJc w:val="right"/>
      <w:pPr>
        <w:ind w:left="5452" w:hanging="180"/>
      </w:pPr>
    </w:lvl>
    <w:lvl w:ilvl="6" w:tplc="0809000F" w:tentative="1">
      <w:start w:val="1"/>
      <w:numFmt w:val="decimal"/>
      <w:lvlText w:val="%7."/>
      <w:lvlJc w:val="left"/>
      <w:pPr>
        <w:ind w:left="6172" w:hanging="360"/>
      </w:pPr>
    </w:lvl>
    <w:lvl w:ilvl="7" w:tplc="08090019" w:tentative="1">
      <w:start w:val="1"/>
      <w:numFmt w:val="lowerLetter"/>
      <w:lvlText w:val="%8."/>
      <w:lvlJc w:val="left"/>
      <w:pPr>
        <w:ind w:left="6892" w:hanging="360"/>
      </w:pPr>
    </w:lvl>
    <w:lvl w:ilvl="8" w:tplc="0809001B" w:tentative="1">
      <w:start w:val="1"/>
      <w:numFmt w:val="lowerRoman"/>
      <w:lvlText w:val="%9."/>
      <w:lvlJc w:val="right"/>
      <w:pPr>
        <w:ind w:left="7612" w:hanging="180"/>
      </w:pPr>
    </w:lvl>
  </w:abstractNum>
  <w:abstractNum w:abstractNumId="15" w15:restartNumberingAfterBreak="0">
    <w:nsid w:val="0C17084D"/>
    <w:multiLevelType w:val="multilevel"/>
    <w:tmpl w:val="A0FA1020"/>
    <w:styleLink w:val="CurrentList4"/>
    <w:lvl w:ilvl="0">
      <w:start w:val="1"/>
      <w:numFmt w:val="decimal"/>
      <w:lvlText w:val="%1."/>
      <w:lvlJc w:val="left"/>
      <w:pPr>
        <w:tabs>
          <w:tab w:val="num" w:pos="1209"/>
        </w:tabs>
        <w:ind w:left="1209" w:hanging="360"/>
      </w:pPr>
      <w:rPr>
        <w:rFonts w:hint="default"/>
        <w:b/>
        <w:i w:val="0"/>
        <w:color w:val="95C11F" w:themeColor="text2"/>
      </w:rPr>
    </w:lvl>
    <w:lvl w:ilvl="1">
      <w:start w:val="1"/>
      <w:numFmt w:val="lowerLetter"/>
      <w:lvlText w:val="%2."/>
      <w:lvlJc w:val="left"/>
      <w:pPr>
        <w:ind w:left="2289" w:hanging="360"/>
      </w:pPr>
    </w:lvl>
    <w:lvl w:ilvl="2">
      <w:start w:val="1"/>
      <w:numFmt w:val="lowerRoman"/>
      <w:lvlText w:val="%3."/>
      <w:lvlJc w:val="right"/>
      <w:pPr>
        <w:ind w:left="3009" w:hanging="180"/>
      </w:pPr>
    </w:lvl>
    <w:lvl w:ilvl="3">
      <w:start w:val="1"/>
      <w:numFmt w:val="decimal"/>
      <w:lvlText w:val="%4."/>
      <w:lvlJc w:val="left"/>
      <w:pPr>
        <w:ind w:left="3729" w:hanging="360"/>
      </w:pPr>
    </w:lvl>
    <w:lvl w:ilvl="4">
      <w:start w:val="1"/>
      <w:numFmt w:val="lowerLetter"/>
      <w:lvlText w:val="%5."/>
      <w:lvlJc w:val="left"/>
      <w:pPr>
        <w:ind w:left="4449" w:hanging="360"/>
      </w:pPr>
    </w:lvl>
    <w:lvl w:ilvl="5">
      <w:start w:val="1"/>
      <w:numFmt w:val="lowerRoman"/>
      <w:lvlText w:val="%6."/>
      <w:lvlJc w:val="right"/>
      <w:pPr>
        <w:ind w:left="5169" w:hanging="180"/>
      </w:pPr>
    </w:lvl>
    <w:lvl w:ilvl="6">
      <w:start w:val="1"/>
      <w:numFmt w:val="decimal"/>
      <w:lvlText w:val="%7."/>
      <w:lvlJc w:val="left"/>
      <w:pPr>
        <w:ind w:left="5889" w:hanging="360"/>
      </w:pPr>
    </w:lvl>
    <w:lvl w:ilvl="7">
      <w:start w:val="1"/>
      <w:numFmt w:val="lowerLetter"/>
      <w:lvlText w:val="%8."/>
      <w:lvlJc w:val="left"/>
      <w:pPr>
        <w:ind w:left="6609" w:hanging="360"/>
      </w:pPr>
    </w:lvl>
    <w:lvl w:ilvl="8">
      <w:start w:val="1"/>
      <w:numFmt w:val="lowerRoman"/>
      <w:lvlText w:val="%9."/>
      <w:lvlJc w:val="right"/>
      <w:pPr>
        <w:ind w:left="7329" w:hanging="180"/>
      </w:pPr>
    </w:lvl>
  </w:abstractNum>
  <w:abstractNum w:abstractNumId="16" w15:restartNumberingAfterBreak="0">
    <w:nsid w:val="0CBC4BC0"/>
    <w:multiLevelType w:val="hybridMultilevel"/>
    <w:tmpl w:val="94D8C0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0FE3335A"/>
    <w:multiLevelType w:val="hybridMultilevel"/>
    <w:tmpl w:val="9B069E7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106F2579"/>
    <w:multiLevelType w:val="hybridMultilevel"/>
    <w:tmpl w:val="83B2A8C2"/>
    <w:lvl w:ilvl="0" w:tplc="B8180F9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0A711AA"/>
    <w:multiLevelType w:val="hybridMultilevel"/>
    <w:tmpl w:val="CD769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3F147C8"/>
    <w:multiLevelType w:val="hybridMultilevel"/>
    <w:tmpl w:val="0218B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7FD6A29"/>
    <w:multiLevelType w:val="hybridMultilevel"/>
    <w:tmpl w:val="DE783530"/>
    <w:lvl w:ilvl="0" w:tplc="26168C5A">
      <w:start w:val="1"/>
      <w:numFmt w:val="decimal"/>
      <w:pStyle w:val="List"/>
      <w:lvlText w:val="%1."/>
      <w:lvlJc w:val="left"/>
      <w:pPr>
        <w:tabs>
          <w:tab w:val="num" w:pos="360"/>
        </w:tabs>
        <w:ind w:left="360" w:hanging="360"/>
      </w:pPr>
      <w:rPr>
        <w:rFonts w:hint="default"/>
        <w:b/>
        <w:i w:val="0"/>
        <w:color w:val="669E4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89A138E"/>
    <w:multiLevelType w:val="hybridMultilevel"/>
    <w:tmpl w:val="5D423112"/>
    <w:lvl w:ilvl="0" w:tplc="D6F2B654">
      <w:start w:val="1"/>
      <w:numFmt w:val="decimal"/>
      <w:pStyle w:val="List4"/>
      <w:lvlText w:val="%1."/>
      <w:lvlJc w:val="left"/>
      <w:pPr>
        <w:tabs>
          <w:tab w:val="num" w:pos="1209"/>
        </w:tabs>
        <w:ind w:left="1209" w:hanging="360"/>
      </w:pPr>
      <w:rPr>
        <w:rFonts w:hint="default"/>
        <w:b/>
        <w:i w:val="0"/>
        <w:color w:val="669E42"/>
      </w:rPr>
    </w:lvl>
    <w:lvl w:ilvl="1" w:tplc="08090019" w:tentative="1">
      <w:start w:val="1"/>
      <w:numFmt w:val="lowerLetter"/>
      <w:lvlText w:val="%2."/>
      <w:lvlJc w:val="left"/>
      <w:pPr>
        <w:ind w:left="2289" w:hanging="360"/>
      </w:pPr>
    </w:lvl>
    <w:lvl w:ilvl="2" w:tplc="0809001B" w:tentative="1">
      <w:start w:val="1"/>
      <w:numFmt w:val="lowerRoman"/>
      <w:lvlText w:val="%3."/>
      <w:lvlJc w:val="right"/>
      <w:pPr>
        <w:ind w:left="3009" w:hanging="180"/>
      </w:pPr>
    </w:lvl>
    <w:lvl w:ilvl="3" w:tplc="0809000F" w:tentative="1">
      <w:start w:val="1"/>
      <w:numFmt w:val="decimal"/>
      <w:lvlText w:val="%4."/>
      <w:lvlJc w:val="left"/>
      <w:pPr>
        <w:ind w:left="3729" w:hanging="360"/>
      </w:pPr>
    </w:lvl>
    <w:lvl w:ilvl="4" w:tplc="08090019" w:tentative="1">
      <w:start w:val="1"/>
      <w:numFmt w:val="lowerLetter"/>
      <w:lvlText w:val="%5."/>
      <w:lvlJc w:val="left"/>
      <w:pPr>
        <w:ind w:left="4449" w:hanging="360"/>
      </w:pPr>
    </w:lvl>
    <w:lvl w:ilvl="5" w:tplc="0809001B" w:tentative="1">
      <w:start w:val="1"/>
      <w:numFmt w:val="lowerRoman"/>
      <w:lvlText w:val="%6."/>
      <w:lvlJc w:val="right"/>
      <w:pPr>
        <w:ind w:left="5169" w:hanging="180"/>
      </w:pPr>
    </w:lvl>
    <w:lvl w:ilvl="6" w:tplc="0809000F" w:tentative="1">
      <w:start w:val="1"/>
      <w:numFmt w:val="decimal"/>
      <w:lvlText w:val="%7."/>
      <w:lvlJc w:val="left"/>
      <w:pPr>
        <w:ind w:left="5889" w:hanging="360"/>
      </w:pPr>
    </w:lvl>
    <w:lvl w:ilvl="7" w:tplc="08090019" w:tentative="1">
      <w:start w:val="1"/>
      <w:numFmt w:val="lowerLetter"/>
      <w:lvlText w:val="%8."/>
      <w:lvlJc w:val="left"/>
      <w:pPr>
        <w:ind w:left="6609" w:hanging="360"/>
      </w:pPr>
    </w:lvl>
    <w:lvl w:ilvl="8" w:tplc="0809001B" w:tentative="1">
      <w:start w:val="1"/>
      <w:numFmt w:val="lowerRoman"/>
      <w:lvlText w:val="%9."/>
      <w:lvlJc w:val="right"/>
      <w:pPr>
        <w:ind w:left="7329" w:hanging="180"/>
      </w:pPr>
    </w:lvl>
  </w:abstractNum>
  <w:abstractNum w:abstractNumId="23" w15:restartNumberingAfterBreak="0">
    <w:nsid w:val="18E951D3"/>
    <w:multiLevelType w:val="hybridMultilevel"/>
    <w:tmpl w:val="6C86CF02"/>
    <w:lvl w:ilvl="0" w:tplc="17EC41A6">
      <w:start w:val="1"/>
      <w:numFmt w:val="decimal"/>
      <w:lvlText w:val="%1."/>
      <w:lvlJc w:val="left"/>
      <w:pPr>
        <w:ind w:left="360" w:hanging="360"/>
      </w:pPr>
      <w:rPr>
        <w:rFonts w:hint="default"/>
        <w:b/>
        <w:i w:val="0"/>
        <w:color w:val="95C11F" w:themeColor="text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1C2C792D"/>
    <w:multiLevelType w:val="multilevel"/>
    <w:tmpl w:val="5E6E3B44"/>
    <w:lvl w:ilvl="0">
      <w:start w:val="1"/>
      <w:numFmt w:val="decimal"/>
      <w:lvlText w:val="%1."/>
      <w:lvlJc w:val="left"/>
      <w:pPr>
        <w:ind w:left="360" w:hanging="360"/>
      </w:pPr>
      <w:rPr>
        <w:rFonts w:hint="default"/>
        <w:color w:val="95C11F" w:themeColor="text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206E5EA6"/>
    <w:multiLevelType w:val="hybridMultilevel"/>
    <w:tmpl w:val="A8683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97057EB"/>
    <w:multiLevelType w:val="hybridMultilevel"/>
    <w:tmpl w:val="1186846E"/>
    <w:lvl w:ilvl="0" w:tplc="08090001">
      <w:start w:val="1"/>
      <w:numFmt w:val="bullet"/>
      <w:lvlText w:val=""/>
      <w:lvlJc w:val="left"/>
      <w:pPr>
        <w:ind w:left="720" w:hanging="360"/>
      </w:pPr>
      <w:rPr>
        <w:rFonts w:ascii="Symbol" w:hAnsi="Symbol" w:hint="default"/>
      </w:rPr>
    </w:lvl>
    <w:lvl w:ilvl="1" w:tplc="48F8B11E">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A9A0342"/>
    <w:multiLevelType w:val="hybridMultilevel"/>
    <w:tmpl w:val="00ECC2A2"/>
    <w:lvl w:ilvl="0" w:tplc="F23ECCCA">
      <w:start w:val="1"/>
      <w:numFmt w:val="decimal"/>
      <w:pStyle w:val="List2"/>
      <w:lvlText w:val="%1."/>
      <w:lvlJc w:val="left"/>
      <w:pPr>
        <w:tabs>
          <w:tab w:val="num" w:pos="643"/>
        </w:tabs>
        <w:ind w:left="643" w:hanging="360"/>
      </w:pPr>
      <w:rPr>
        <w:rFonts w:hint="default"/>
        <w:b/>
        <w:i w:val="0"/>
        <w:color w:val="669E42"/>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8" w15:restartNumberingAfterBreak="0">
    <w:nsid w:val="2D1F359C"/>
    <w:multiLevelType w:val="multilevel"/>
    <w:tmpl w:val="C18A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4F841EC"/>
    <w:multiLevelType w:val="hybridMultilevel"/>
    <w:tmpl w:val="5FDCE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7742166"/>
    <w:multiLevelType w:val="hybridMultilevel"/>
    <w:tmpl w:val="EF4E3BC2"/>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1" w15:restartNumberingAfterBreak="0">
    <w:nsid w:val="3B672BF0"/>
    <w:multiLevelType w:val="hybridMultilevel"/>
    <w:tmpl w:val="A4EC7E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51B6E75"/>
    <w:multiLevelType w:val="hybridMultilevel"/>
    <w:tmpl w:val="944A5B52"/>
    <w:lvl w:ilvl="0" w:tplc="08090001">
      <w:start w:val="1"/>
      <w:numFmt w:val="bullet"/>
      <w:lvlText w:val=""/>
      <w:lvlJc w:val="left"/>
      <w:pPr>
        <w:tabs>
          <w:tab w:val="num" w:pos="360"/>
        </w:tabs>
        <w:ind w:left="360" w:hanging="360"/>
      </w:pPr>
      <w:rPr>
        <w:rFonts w:ascii="Symbol" w:hAnsi="Symbol" w:hint="default"/>
        <w:b/>
        <w:i w:val="0"/>
        <w:color w:val="669E4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E986BDC"/>
    <w:multiLevelType w:val="hybridMultilevel"/>
    <w:tmpl w:val="28CA44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4FFE0409"/>
    <w:multiLevelType w:val="hybridMultilevel"/>
    <w:tmpl w:val="1492773C"/>
    <w:lvl w:ilvl="0" w:tplc="D5C45158">
      <w:start w:val="1"/>
      <w:numFmt w:val="decimal"/>
      <w:pStyle w:val="List3"/>
      <w:lvlText w:val="%1."/>
      <w:lvlJc w:val="left"/>
      <w:pPr>
        <w:tabs>
          <w:tab w:val="num" w:pos="926"/>
        </w:tabs>
        <w:ind w:left="926" w:hanging="360"/>
      </w:pPr>
      <w:rPr>
        <w:rFonts w:hint="default"/>
        <w:b/>
        <w:i w:val="0"/>
        <w:color w:val="669E42"/>
      </w:rPr>
    </w:lvl>
    <w:lvl w:ilvl="1" w:tplc="08090019" w:tentative="1">
      <w:start w:val="1"/>
      <w:numFmt w:val="lowerLetter"/>
      <w:lvlText w:val="%2."/>
      <w:lvlJc w:val="left"/>
      <w:pPr>
        <w:ind w:left="2006" w:hanging="360"/>
      </w:pPr>
    </w:lvl>
    <w:lvl w:ilvl="2" w:tplc="0809001B" w:tentative="1">
      <w:start w:val="1"/>
      <w:numFmt w:val="lowerRoman"/>
      <w:lvlText w:val="%3."/>
      <w:lvlJc w:val="right"/>
      <w:pPr>
        <w:ind w:left="2726" w:hanging="180"/>
      </w:pPr>
    </w:lvl>
    <w:lvl w:ilvl="3" w:tplc="0809000F" w:tentative="1">
      <w:start w:val="1"/>
      <w:numFmt w:val="decimal"/>
      <w:lvlText w:val="%4."/>
      <w:lvlJc w:val="left"/>
      <w:pPr>
        <w:ind w:left="3446" w:hanging="360"/>
      </w:pPr>
    </w:lvl>
    <w:lvl w:ilvl="4" w:tplc="08090019" w:tentative="1">
      <w:start w:val="1"/>
      <w:numFmt w:val="lowerLetter"/>
      <w:lvlText w:val="%5."/>
      <w:lvlJc w:val="left"/>
      <w:pPr>
        <w:ind w:left="4166" w:hanging="360"/>
      </w:pPr>
    </w:lvl>
    <w:lvl w:ilvl="5" w:tplc="0809001B" w:tentative="1">
      <w:start w:val="1"/>
      <w:numFmt w:val="lowerRoman"/>
      <w:lvlText w:val="%6."/>
      <w:lvlJc w:val="right"/>
      <w:pPr>
        <w:ind w:left="4886" w:hanging="180"/>
      </w:pPr>
    </w:lvl>
    <w:lvl w:ilvl="6" w:tplc="0809000F" w:tentative="1">
      <w:start w:val="1"/>
      <w:numFmt w:val="decimal"/>
      <w:lvlText w:val="%7."/>
      <w:lvlJc w:val="left"/>
      <w:pPr>
        <w:ind w:left="5606" w:hanging="360"/>
      </w:pPr>
    </w:lvl>
    <w:lvl w:ilvl="7" w:tplc="08090019" w:tentative="1">
      <w:start w:val="1"/>
      <w:numFmt w:val="lowerLetter"/>
      <w:lvlText w:val="%8."/>
      <w:lvlJc w:val="left"/>
      <w:pPr>
        <w:ind w:left="6326" w:hanging="360"/>
      </w:pPr>
    </w:lvl>
    <w:lvl w:ilvl="8" w:tplc="0809001B" w:tentative="1">
      <w:start w:val="1"/>
      <w:numFmt w:val="lowerRoman"/>
      <w:lvlText w:val="%9."/>
      <w:lvlJc w:val="right"/>
      <w:pPr>
        <w:ind w:left="7046" w:hanging="180"/>
      </w:pPr>
    </w:lvl>
  </w:abstractNum>
  <w:abstractNum w:abstractNumId="35" w15:restartNumberingAfterBreak="0">
    <w:nsid w:val="51644242"/>
    <w:multiLevelType w:val="multilevel"/>
    <w:tmpl w:val="4A6690A4"/>
    <w:styleLink w:val="CurrentList5"/>
    <w:lvl w:ilvl="0">
      <w:start w:val="1"/>
      <w:numFmt w:val="decimal"/>
      <w:lvlText w:val="%1."/>
      <w:lvlJc w:val="left"/>
      <w:pPr>
        <w:tabs>
          <w:tab w:val="num" w:pos="1492"/>
        </w:tabs>
        <w:ind w:left="1492" w:hanging="360"/>
      </w:pPr>
      <w:rPr>
        <w:rFonts w:hint="default"/>
        <w:b/>
        <w:i w:val="0"/>
        <w:color w:val="95C11F" w:themeColor="text2"/>
      </w:rPr>
    </w:lvl>
    <w:lvl w:ilvl="1">
      <w:start w:val="1"/>
      <w:numFmt w:val="lowerLetter"/>
      <w:lvlText w:val="%2."/>
      <w:lvlJc w:val="left"/>
      <w:pPr>
        <w:ind w:left="2572" w:hanging="360"/>
      </w:pPr>
    </w:lvl>
    <w:lvl w:ilvl="2">
      <w:start w:val="1"/>
      <w:numFmt w:val="lowerRoman"/>
      <w:lvlText w:val="%3."/>
      <w:lvlJc w:val="right"/>
      <w:pPr>
        <w:ind w:left="3292" w:hanging="180"/>
      </w:pPr>
    </w:lvl>
    <w:lvl w:ilvl="3">
      <w:start w:val="1"/>
      <w:numFmt w:val="decimal"/>
      <w:lvlText w:val="%4."/>
      <w:lvlJc w:val="left"/>
      <w:pPr>
        <w:ind w:left="4012" w:hanging="360"/>
      </w:pPr>
    </w:lvl>
    <w:lvl w:ilvl="4">
      <w:start w:val="1"/>
      <w:numFmt w:val="lowerLetter"/>
      <w:lvlText w:val="%5."/>
      <w:lvlJc w:val="left"/>
      <w:pPr>
        <w:ind w:left="4732" w:hanging="360"/>
      </w:pPr>
    </w:lvl>
    <w:lvl w:ilvl="5">
      <w:start w:val="1"/>
      <w:numFmt w:val="lowerRoman"/>
      <w:lvlText w:val="%6."/>
      <w:lvlJc w:val="right"/>
      <w:pPr>
        <w:ind w:left="5452" w:hanging="180"/>
      </w:pPr>
    </w:lvl>
    <w:lvl w:ilvl="6">
      <w:start w:val="1"/>
      <w:numFmt w:val="decimal"/>
      <w:lvlText w:val="%7."/>
      <w:lvlJc w:val="left"/>
      <w:pPr>
        <w:ind w:left="6172" w:hanging="360"/>
      </w:pPr>
    </w:lvl>
    <w:lvl w:ilvl="7">
      <w:start w:val="1"/>
      <w:numFmt w:val="lowerLetter"/>
      <w:lvlText w:val="%8."/>
      <w:lvlJc w:val="left"/>
      <w:pPr>
        <w:ind w:left="6892" w:hanging="360"/>
      </w:pPr>
    </w:lvl>
    <w:lvl w:ilvl="8">
      <w:start w:val="1"/>
      <w:numFmt w:val="lowerRoman"/>
      <w:lvlText w:val="%9."/>
      <w:lvlJc w:val="right"/>
      <w:pPr>
        <w:ind w:left="7612" w:hanging="180"/>
      </w:pPr>
    </w:lvl>
  </w:abstractNum>
  <w:abstractNum w:abstractNumId="36" w15:restartNumberingAfterBreak="0">
    <w:nsid w:val="51E05580"/>
    <w:multiLevelType w:val="multilevel"/>
    <w:tmpl w:val="9B069E7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7" w15:restartNumberingAfterBreak="0">
    <w:nsid w:val="5407650C"/>
    <w:multiLevelType w:val="multilevel"/>
    <w:tmpl w:val="CDCA5E18"/>
    <w:styleLink w:val="CurrentList1"/>
    <w:lvl w:ilvl="0">
      <w:start w:val="1"/>
      <w:numFmt w:val="decimal"/>
      <w:lvlText w:val="%1."/>
      <w:lvlJc w:val="left"/>
      <w:pPr>
        <w:tabs>
          <w:tab w:val="num" w:pos="360"/>
        </w:tabs>
        <w:ind w:left="360" w:hanging="360"/>
      </w:pPr>
      <w:rPr>
        <w:rFonts w:hint="default"/>
        <w:b/>
        <w:i w:val="0"/>
        <w:color w:val="95C11F" w:themeColor="text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8050BD5"/>
    <w:multiLevelType w:val="hybridMultilevel"/>
    <w:tmpl w:val="5E6E3B44"/>
    <w:lvl w:ilvl="0" w:tplc="341C888A">
      <w:start w:val="1"/>
      <w:numFmt w:val="decimal"/>
      <w:lvlText w:val="%1."/>
      <w:lvlJc w:val="left"/>
      <w:pPr>
        <w:ind w:left="360" w:hanging="360"/>
      </w:pPr>
      <w:rPr>
        <w:rFonts w:hint="default"/>
        <w:color w:val="95C11F" w:themeColor="text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5F767984"/>
    <w:multiLevelType w:val="hybridMultilevel"/>
    <w:tmpl w:val="0024CA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728B1C76"/>
    <w:multiLevelType w:val="hybridMultilevel"/>
    <w:tmpl w:val="AFC6EF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73AC6F06"/>
    <w:multiLevelType w:val="multilevel"/>
    <w:tmpl w:val="11FC4DB4"/>
    <w:styleLink w:val="CurrentList3"/>
    <w:lvl w:ilvl="0">
      <w:start w:val="1"/>
      <w:numFmt w:val="decimal"/>
      <w:lvlText w:val="%1."/>
      <w:lvlJc w:val="left"/>
      <w:pPr>
        <w:tabs>
          <w:tab w:val="num" w:pos="926"/>
        </w:tabs>
        <w:ind w:left="926" w:hanging="360"/>
      </w:pPr>
      <w:rPr>
        <w:rFonts w:hint="default"/>
        <w:b/>
        <w:i w:val="0"/>
        <w:color w:val="95C11F" w:themeColor="text2"/>
      </w:rPr>
    </w:lvl>
    <w:lvl w:ilvl="1">
      <w:start w:val="1"/>
      <w:numFmt w:val="lowerLetter"/>
      <w:lvlText w:val="%2."/>
      <w:lvlJc w:val="left"/>
      <w:pPr>
        <w:ind w:left="2006" w:hanging="360"/>
      </w:pPr>
    </w:lvl>
    <w:lvl w:ilvl="2">
      <w:start w:val="1"/>
      <w:numFmt w:val="lowerRoman"/>
      <w:lvlText w:val="%3."/>
      <w:lvlJc w:val="right"/>
      <w:pPr>
        <w:ind w:left="2726" w:hanging="180"/>
      </w:pPr>
    </w:lvl>
    <w:lvl w:ilvl="3">
      <w:start w:val="1"/>
      <w:numFmt w:val="decimal"/>
      <w:lvlText w:val="%4."/>
      <w:lvlJc w:val="left"/>
      <w:pPr>
        <w:ind w:left="3446" w:hanging="360"/>
      </w:pPr>
    </w:lvl>
    <w:lvl w:ilvl="4">
      <w:start w:val="1"/>
      <w:numFmt w:val="lowerLetter"/>
      <w:lvlText w:val="%5."/>
      <w:lvlJc w:val="left"/>
      <w:pPr>
        <w:ind w:left="4166" w:hanging="360"/>
      </w:pPr>
    </w:lvl>
    <w:lvl w:ilvl="5">
      <w:start w:val="1"/>
      <w:numFmt w:val="lowerRoman"/>
      <w:lvlText w:val="%6."/>
      <w:lvlJc w:val="right"/>
      <w:pPr>
        <w:ind w:left="4886" w:hanging="180"/>
      </w:pPr>
    </w:lvl>
    <w:lvl w:ilvl="6">
      <w:start w:val="1"/>
      <w:numFmt w:val="decimal"/>
      <w:lvlText w:val="%7."/>
      <w:lvlJc w:val="left"/>
      <w:pPr>
        <w:ind w:left="5606" w:hanging="360"/>
      </w:pPr>
    </w:lvl>
    <w:lvl w:ilvl="7">
      <w:start w:val="1"/>
      <w:numFmt w:val="lowerLetter"/>
      <w:lvlText w:val="%8."/>
      <w:lvlJc w:val="left"/>
      <w:pPr>
        <w:ind w:left="6326" w:hanging="360"/>
      </w:pPr>
    </w:lvl>
    <w:lvl w:ilvl="8">
      <w:start w:val="1"/>
      <w:numFmt w:val="lowerRoman"/>
      <w:lvlText w:val="%9."/>
      <w:lvlJc w:val="right"/>
      <w:pPr>
        <w:ind w:left="7046" w:hanging="180"/>
      </w:pPr>
    </w:lvl>
  </w:abstractNum>
  <w:abstractNum w:abstractNumId="42" w15:restartNumberingAfterBreak="0">
    <w:nsid w:val="74C75906"/>
    <w:multiLevelType w:val="hybridMultilevel"/>
    <w:tmpl w:val="F3AA86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696153938">
    <w:abstractNumId w:val="28"/>
  </w:num>
  <w:num w:numId="2" w16cid:durableId="440146533">
    <w:abstractNumId w:val="0"/>
  </w:num>
  <w:num w:numId="3" w16cid:durableId="2051806794">
    <w:abstractNumId w:val="17"/>
  </w:num>
  <w:num w:numId="4" w16cid:durableId="1476675530">
    <w:abstractNumId w:val="36"/>
  </w:num>
  <w:num w:numId="5" w16cid:durableId="1114057574">
    <w:abstractNumId w:val="38"/>
  </w:num>
  <w:num w:numId="6" w16cid:durableId="1979526830">
    <w:abstractNumId w:val="24"/>
  </w:num>
  <w:num w:numId="7" w16cid:durableId="686911828">
    <w:abstractNumId w:val="23"/>
  </w:num>
  <w:num w:numId="8" w16cid:durableId="1088189810">
    <w:abstractNumId w:val="16"/>
  </w:num>
  <w:num w:numId="9" w16cid:durableId="998582142">
    <w:abstractNumId w:val="11"/>
  </w:num>
  <w:num w:numId="10" w16cid:durableId="2112973659">
    <w:abstractNumId w:val="12"/>
  </w:num>
  <w:num w:numId="11" w16cid:durableId="855189279">
    <w:abstractNumId w:val="1"/>
  </w:num>
  <w:num w:numId="12" w16cid:durableId="1474560151">
    <w:abstractNumId w:val="2"/>
  </w:num>
  <w:num w:numId="13" w16cid:durableId="1866556637">
    <w:abstractNumId w:val="3"/>
  </w:num>
  <w:num w:numId="14" w16cid:durableId="1990750144">
    <w:abstractNumId w:val="4"/>
  </w:num>
  <w:num w:numId="15" w16cid:durableId="670376558">
    <w:abstractNumId w:val="9"/>
  </w:num>
  <w:num w:numId="16" w16cid:durableId="1603226071">
    <w:abstractNumId w:val="5"/>
  </w:num>
  <w:num w:numId="17" w16cid:durableId="1368146155">
    <w:abstractNumId w:val="6"/>
  </w:num>
  <w:num w:numId="18" w16cid:durableId="1713580360">
    <w:abstractNumId w:val="7"/>
  </w:num>
  <w:num w:numId="19" w16cid:durableId="662271278">
    <w:abstractNumId w:val="8"/>
  </w:num>
  <w:num w:numId="20" w16cid:durableId="1636907718">
    <w:abstractNumId w:val="10"/>
  </w:num>
  <w:num w:numId="21" w16cid:durableId="898830135">
    <w:abstractNumId w:val="30"/>
  </w:num>
  <w:num w:numId="22" w16cid:durableId="669450329">
    <w:abstractNumId w:val="27"/>
  </w:num>
  <w:num w:numId="23" w16cid:durableId="1919287998">
    <w:abstractNumId w:val="34"/>
  </w:num>
  <w:num w:numId="24" w16cid:durableId="2006857881">
    <w:abstractNumId w:val="21"/>
  </w:num>
  <w:num w:numId="25" w16cid:durableId="1574075096">
    <w:abstractNumId w:val="22"/>
  </w:num>
  <w:num w:numId="26" w16cid:durableId="264920688">
    <w:abstractNumId w:val="14"/>
  </w:num>
  <w:num w:numId="27" w16cid:durableId="1996297387">
    <w:abstractNumId w:val="31"/>
  </w:num>
  <w:num w:numId="28" w16cid:durableId="495390249">
    <w:abstractNumId w:val="25"/>
  </w:num>
  <w:num w:numId="29" w16cid:durableId="759790617">
    <w:abstractNumId w:val="21"/>
    <w:lvlOverride w:ilvl="0">
      <w:startOverride w:val="1"/>
    </w:lvlOverride>
  </w:num>
  <w:num w:numId="30" w16cid:durableId="1368289204">
    <w:abstractNumId w:val="37"/>
  </w:num>
  <w:num w:numId="31" w16cid:durableId="756832289">
    <w:abstractNumId w:val="13"/>
  </w:num>
  <w:num w:numId="32" w16cid:durableId="2110000414">
    <w:abstractNumId w:val="41"/>
  </w:num>
  <w:num w:numId="33" w16cid:durableId="1933931263">
    <w:abstractNumId w:val="15"/>
  </w:num>
  <w:num w:numId="34" w16cid:durableId="1722896190">
    <w:abstractNumId w:val="35"/>
  </w:num>
  <w:num w:numId="35" w16cid:durableId="1027293863">
    <w:abstractNumId w:val="32"/>
  </w:num>
  <w:num w:numId="36" w16cid:durableId="1000040562">
    <w:abstractNumId w:val="29"/>
  </w:num>
  <w:num w:numId="37" w16cid:durableId="677267863">
    <w:abstractNumId w:val="18"/>
  </w:num>
  <w:num w:numId="38" w16cid:durableId="1717243191">
    <w:abstractNumId w:val="26"/>
  </w:num>
  <w:num w:numId="39" w16cid:durableId="64181417">
    <w:abstractNumId w:val="20"/>
  </w:num>
  <w:num w:numId="40" w16cid:durableId="40903325">
    <w:abstractNumId w:val="19"/>
  </w:num>
  <w:num w:numId="41" w16cid:durableId="157111394">
    <w:abstractNumId w:val="40"/>
  </w:num>
  <w:num w:numId="42" w16cid:durableId="394550409">
    <w:abstractNumId w:val="33"/>
  </w:num>
  <w:num w:numId="43" w16cid:durableId="1168134200">
    <w:abstractNumId w:val="39"/>
  </w:num>
  <w:num w:numId="44" w16cid:durableId="673802170">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uH/8Z1cn78ONykzW72uUELgKJTBZOdLcGERm0IId+AG25b2Lu0gmexW5c9jQdUy0+4O1kZ4x8FRTp71BcuwQ2A==" w:salt="NiQce4ED2nn67wXyoUxnXQ=="/>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9A0"/>
    <w:rsid w:val="00001772"/>
    <w:rsid w:val="00002638"/>
    <w:rsid w:val="0000293C"/>
    <w:rsid w:val="00002AF4"/>
    <w:rsid w:val="00005C32"/>
    <w:rsid w:val="000073E2"/>
    <w:rsid w:val="00010023"/>
    <w:rsid w:val="00016F0E"/>
    <w:rsid w:val="00021615"/>
    <w:rsid w:val="0003141A"/>
    <w:rsid w:val="00031583"/>
    <w:rsid w:val="0003509E"/>
    <w:rsid w:val="000364CB"/>
    <w:rsid w:val="0004335E"/>
    <w:rsid w:val="00045B15"/>
    <w:rsid w:val="00046915"/>
    <w:rsid w:val="0005189C"/>
    <w:rsid w:val="000603D9"/>
    <w:rsid w:val="000604ED"/>
    <w:rsid w:val="0006083C"/>
    <w:rsid w:val="00060BAD"/>
    <w:rsid w:val="00061954"/>
    <w:rsid w:val="0006243B"/>
    <w:rsid w:val="00065210"/>
    <w:rsid w:val="000652BD"/>
    <w:rsid w:val="00065DF1"/>
    <w:rsid w:val="0007099F"/>
    <w:rsid w:val="00070AC1"/>
    <w:rsid w:val="0007201F"/>
    <w:rsid w:val="00080B5A"/>
    <w:rsid w:val="00081616"/>
    <w:rsid w:val="00084EF0"/>
    <w:rsid w:val="000857C0"/>
    <w:rsid w:val="0008594E"/>
    <w:rsid w:val="00085D9D"/>
    <w:rsid w:val="000860F7"/>
    <w:rsid w:val="00094688"/>
    <w:rsid w:val="00095B97"/>
    <w:rsid w:val="000A5688"/>
    <w:rsid w:val="000A6336"/>
    <w:rsid w:val="000B2623"/>
    <w:rsid w:val="000B5B6B"/>
    <w:rsid w:val="000B79DB"/>
    <w:rsid w:val="000C022A"/>
    <w:rsid w:val="000C0E78"/>
    <w:rsid w:val="000C0EAA"/>
    <w:rsid w:val="000C5AD0"/>
    <w:rsid w:val="000C5E86"/>
    <w:rsid w:val="000C6DA1"/>
    <w:rsid w:val="000D558F"/>
    <w:rsid w:val="000D6A14"/>
    <w:rsid w:val="000E0CC6"/>
    <w:rsid w:val="000F447E"/>
    <w:rsid w:val="00100AC0"/>
    <w:rsid w:val="0011115A"/>
    <w:rsid w:val="00114C48"/>
    <w:rsid w:val="00122F88"/>
    <w:rsid w:val="00123796"/>
    <w:rsid w:val="001242C1"/>
    <w:rsid w:val="001276F4"/>
    <w:rsid w:val="00132CC2"/>
    <w:rsid w:val="001331CD"/>
    <w:rsid w:val="00136CA7"/>
    <w:rsid w:val="00136E5C"/>
    <w:rsid w:val="00137AC8"/>
    <w:rsid w:val="00142F57"/>
    <w:rsid w:val="001430EF"/>
    <w:rsid w:val="00146A79"/>
    <w:rsid w:val="0015019E"/>
    <w:rsid w:val="00153D51"/>
    <w:rsid w:val="0015453B"/>
    <w:rsid w:val="00157700"/>
    <w:rsid w:val="00162BBD"/>
    <w:rsid w:val="00162F15"/>
    <w:rsid w:val="00164680"/>
    <w:rsid w:val="0017068D"/>
    <w:rsid w:val="0017175F"/>
    <w:rsid w:val="0017581A"/>
    <w:rsid w:val="001775AB"/>
    <w:rsid w:val="001777A4"/>
    <w:rsid w:val="00177BF7"/>
    <w:rsid w:val="0018206D"/>
    <w:rsid w:val="001861F3"/>
    <w:rsid w:val="001924A6"/>
    <w:rsid w:val="00194C23"/>
    <w:rsid w:val="00195C19"/>
    <w:rsid w:val="00196618"/>
    <w:rsid w:val="001973ED"/>
    <w:rsid w:val="001A2BCF"/>
    <w:rsid w:val="001A49E8"/>
    <w:rsid w:val="001A77E4"/>
    <w:rsid w:val="001A7B17"/>
    <w:rsid w:val="001B22CB"/>
    <w:rsid w:val="001B587F"/>
    <w:rsid w:val="001B6C56"/>
    <w:rsid w:val="001C0639"/>
    <w:rsid w:val="001D5DAE"/>
    <w:rsid w:val="001E396D"/>
    <w:rsid w:val="001E4769"/>
    <w:rsid w:val="001E584F"/>
    <w:rsid w:val="001E675E"/>
    <w:rsid w:val="001F2356"/>
    <w:rsid w:val="001F2DAC"/>
    <w:rsid w:val="001F4A1E"/>
    <w:rsid w:val="001F5EEE"/>
    <w:rsid w:val="001F5F9E"/>
    <w:rsid w:val="00204B44"/>
    <w:rsid w:val="00211E92"/>
    <w:rsid w:val="0021263E"/>
    <w:rsid w:val="00213709"/>
    <w:rsid w:val="0021508F"/>
    <w:rsid w:val="00216090"/>
    <w:rsid w:val="002242A0"/>
    <w:rsid w:val="00226D7C"/>
    <w:rsid w:val="0023146D"/>
    <w:rsid w:val="00233DA5"/>
    <w:rsid w:val="002341E1"/>
    <w:rsid w:val="00234437"/>
    <w:rsid w:val="002353D7"/>
    <w:rsid w:val="002379D8"/>
    <w:rsid w:val="00237AA9"/>
    <w:rsid w:val="00243D9B"/>
    <w:rsid w:val="002458E9"/>
    <w:rsid w:val="00247A82"/>
    <w:rsid w:val="00252704"/>
    <w:rsid w:val="00257BDB"/>
    <w:rsid w:val="002600D6"/>
    <w:rsid w:val="00260496"/>
    <w:rsid w:val="0026132A"/>
    <w:rsid w:val="002617C9"/>
    <w:rsid w:val="00263DD9"/>
    <w:rsid w:val="002655C3"/>
    <w:rsid w:val="0027056A"/>
    <w:rsid w:val="00270B97"/>
    <w:rsid w:val="00271B49"/>
    <w:rsid w:val="00271FAB"/>
    <w:rsid w:val="0027369E"/>
    <w:rsid w:val="00275FE0"/>
    <w:rsid w:val="0027785C"/>
    <w:rsid w:val="002813BF"/>
    <w:rsid w:val="00284707"/>
    <w:rsid w:val="0029576D"/>
    <w:rsid w:val="00295C29"/>
    <w:rsid w:val="00297975"/>
    <w:rsid w:val="002A3CB4"/>
    <w:rsid w:val="002A5F6C"/>
    <w:rsid w:val="002B03AF"/>
    <w:rsid w:val="002B53AC"/>
    <w:rsid w:val="002B59F8"/>
    <w:rsid w:val="002B708D"/>
    <w:rsid w:val="002B7FB4"/>
    <w:rsid w:val="002D1274"/>
    <w:rsid w:val="002D17D3"/>
    <w:rsid w:val="002D3615"/>
    <w:rsid w:val="002D45F4"/>
    <w:rsid w:val="002D70F4"/>
    <w:rsid w:val="002E468E"/>
    <w:rsid w:val="002E4B61"/>
    <w:rsid w:val="002E7DF5"/>
    <w:rsid w:val="002F04FF"/>
    <w:rsid w:val="002F09C5"/>
    <w:rsid w:val="002F2D25"/>
    <w:rsid w:val="002F3C16"/>
    <w:rsid w:val="002F559A"/>
    <w:rsid w:val="002F64F8"/>
    <w:rsid w:val="003016D2"/>
    <w:rsid w:val="0030549F"/>
    <w:rsid w:val="003158D6"/>
    <w:rsid w:val="00320908"/>
    <w:rsid w:val="0032425B"/>
    <w:rsid w:val="00326134"/>
    <w:rsid w:val="0033130C"/>
    <w:rsid w:val="00335EAB"/>
    <w:rsid w:val="00337D0D"/>
    <w:rsid w:val="00342163"/>
    <w:rsid w:val="0035023E"/>
    <w:rsid w:val="00352C80"/>
    <w:rsid w:val="00366710"/>
    <w:rsid w:val="0036716E"/>
    <w:rsid w:val="00370623"/>
    <w:rsid w:val="00371A1C"/>
    <w:rsid w:val="00380A1B"/>
    <w:rsid w:val="003879A9"/>
    <w:rsid w:val="00391132"/>
    <w:rsid w:val="0039161A"/>
    <w:rsid w:val="003946C5"/>
    <w:rsid w:val="00397D13"/>
    <w:rsid w:val="003A029A"/>
    <w:rsid w:val="003A4216"/>
    <w:rsid w:val="003A476F"/>
    <w:rsid w:val="003C44E6"/>
    <w:rsid w:val="003C47C9"/>
    <w:rsid w:val="003D0E26"/>
    <w:rsid w:val="003D0E4F"/>
    <w:rsid w:val="003D10DF"/>
    <w:rsid w:val="003E69DA"/>
    <w:rsid w:val="003F575D"/>
    <w:rsid w:val="003F5A90"/>
    <w:rsid w:val="00400BFB"/>
    <w:rsid w:val="00406C73"/>
    <w:rsid w:val="00406EE4"/>
    <w:rsid w:val="00407827"/>
    <w:rsid w:val="004121B3"/>
    <w:rsid w:val="00412F76"/>
    <w:rsid w:val="00414421"/>
    <w:rsid w:val="00415515"/>
    <w:rsid w:val="00415A64"/>
    <w:rsid w:val="00421214"/>
    <w:rsid w:val="00426604"/>
    <w:rsid w:val="00434C48"/>
    <w:rsid w:val="00437579"/>
    <w:rsid w:val="004441FD"/>
    <w:rsid w:val="00445FE8"/>
    <w:rsid w:val="00447568"/>
    <w:rsid w:val="00452052"/>
    <w:rsid w:val="004556F2"/>
    <w:rsid w:val="0046030E"/>
    <w:rsid w:val="00460A64"/>
    <w:rsid w:val="00463AB7"/>
    <w:rsid w:val="00467747"/>
    <w:rsid w:val="00467957"/>
    <w:rsid w:val="00470C05"/>
    <w:rsid w:val="004726E3"/>
    <w:rsid w:val="004806F9"/>
    <w:rsid w:val="00482E22"/>
    <w:rsid w:val="004921A3"/>
    <w:rsid w:val="00494BF3"/>
    <w:rsid w:val="00494F40"/>
    <w:rsid w:val="00496E7B"/>
    <w:rsid w:val="004A0BBF"/>
    <w:rsid w:val="004A1D57"/>
    <w:rsid w:val="004A6440"/>
    <w:rsid w:val="004B3C6B"/>
    <w:rsid w:val="004B57E4"/>
    <w:rsid w:val="004C04F7"/>
    <w:rsid w:val="004C0E9A"/>
    <w:rsid w:val="004C3499"/>
    <w:rsid w:val="004D3F91"/>
    <w:rsid w:val="004D5544"/>
    <w:rsid w:val="004D69A0"/>
    <w:rsid w:val="004E19AB"/>
    <w:rsid w:val="004E35FF"/>
    <w:rsid w:val="004E4ED1"/>
    <w:rsid w:val="004E5E4E"/>
    <w:rsid w:val="004F2A87"/>
    <w:rsid w:val="004F44A9"/>
    <w:rsid w:val="004F61FE"/>
    <w:rsid w:val="0050283A"/>
    <w:rsid w:val="00502D75"/>
    <w:rsid w:val="00504C9C"/>
    <w:rsid w:val="00512828"/>
    <w:rsid w:val="00520352"/>
    <w:rsid w:val="00521D27"/>
    <w:rsid w:val="0052718A"/>
    <w:rsid w:val="00527301"/>
    <w:rsid w:val="005323C8"/>
    <w:rsid w:val="00534A9E"/>
    <w:rsid w:val="0053538E"/>
    <w:rsid w:val="0053750A"/>
    <w:rsid w:val="00544050"/>
    <w:rsid w:val="00545127"/>
    <w:rsid w:val="00546BC3"/>
    <w:rsid w:val="00547493"/>
    <w:rsid w:val="005500E1"/>
    <w:rsid w:val="00571AB1"/>
    <w:rsid w:val="005751AC"/>
    <w:rsid w:val="00576BFE"/>
    <w:rsid w:val="00577668"/>
    <w:rsid w:val="0058452D"/>
    <w:rsid w:val="005848CE"/>
    <w:rsid w:val="005858AE"/>
    <w:rsid w:val="005873B4"/>
    <w:rsid w:val="00587400"/>
    <w:rsid w:val="00590362"/>
    <w:rsid w:val="005A3267"/>
    <w:rsid w:val="005B30B6"/>
    <w:rsid w:val="005C0E73"/>
    <w:rsid w:val="005C17C4"/>
    <w:rsid w:val="005C5E5E"/>
    <w:rsid w:val="005D2D31"/>
    <w:rsid w:val="005D3DBA"/>
    <w:rsid w:val="005D6F6B"/>
    <w:rsid w:val="005D76FD"/>
    <w:rsid w:val="005E4AC1"/>
    <w:rsid w:val="005E546B"/>
    <w:rsid w:val="005E6680"/>
    <w:rsid w:val="005E73F5"/>
    <w:rsid w:val="005F37CF"/>
    <w:rsid w:val="005F5A75"/>
    <w:rsid w:val="005F6364"/>
    <w:rsid w:val="00601B1F"/>
    <w:rsid w:val="00611317"/>
    <w:rsid w:val="00623126"/>
    <w:rsid w:val="0062443B"/>
    <w:rsid w:val="0062567F"/>
    <w:rsid w:val="00625DDC"/>
    <w:rsid w:val="00632A67"/>
    <w:rsid w:val="006342AC"/>
    <w:rsid w:val="00634BDD"/>
    <w:rsid w:val="006357F4"/>
    <w:rsid w:val="00636713"/>
    <w:rsid w:val="00636A09"/>
    <w:rsid w:val="00636E04"/>
    <w:rsid w:val="0064160C"/>
    <w:rsid w:val="00644D39"/>
    <w:rsid w:val="00647633"/>
    <w:rsid w:val="006502CF"/>
    <w:rsid w:val="00663721"/>
    <w:rsid w:val="006644DD"/>
    <w:rsid w:val="006738A5"/>
    <w:rsid w:val="0067686E"/>
    <w:rsid w:val="006803BA"/>
    <w:rsid w:val="00683160"/>
    <w:rsid w:val="00685FAA"/>
    <w:rsid w:val="00686074"/>
    <w:rsid w:val="00687A70"/>
    <w:rsid w:val="00697A84"/>
    <w:rsid w:val="006A3E2D"/>
    <w:rsid w:val="006A4280"/>
    <w:rsid w:val="006A5755"/>
    <w:rsid w:val="006A57A2"/>
    <w:rsid w:val="006A6EF8"/>
    <w:rsid w:val="006B6A11"/>
    <w:rsid w:val="006C167B"/>
    <w:rsid w:val="006D1765"/>
    <w:rsid w:val="006E20FC"/>
    <w:rsid w:val="006E46BF"/>
    <w:rsid w:val="006E4DD1"/>
    <w:rsid w:val="006F026E"/>
    <w:rsid w:val="006F0812"/>
    <w:rsid w:val="006F357A"/>
    <w:rsid w:val="00701D10"/>
    <w:rsid w:val="00705791"/>
    <w:rsid w:val="00705F7A"/>
    <w:rsid w:val="0070799A"/>
    <w:rsid w:val="00712BCB"/>
    <w:rsid w:val="007137DD"/>
    <w:rsid w:val="00715ADE"/>
    <w:rsid w:val="00722BC2"/>
    <w:rsid w:val="00722D63"/>
    <w:rsid w:val="00723FFE"/>
    <w:rsid w:val="00725D0B"/>
    <w:rsid w:val="00731F40"/>
    <w:rsid w:val="00733338"/>
    <w:rsid w:val="007355E6"/>
    <w:rsid w:val="00737E4D"/>
    <w:rsid w:val="00740B5A"/>
    <w:rsid w:val="00751925"/>
    <w:rsid w:val="00753979"/>
    <w:rsid w:val="0075520E"/>
    <w:rsid w:val="007576B9"/>
    <w:rsid w:val="0076215F"/>
    <w:rsid w:val="007631E0"/>
    <w:rsid w:val="00764527"/>
    <w:rsid w:val="00773A07"/>
    <w:rsid w:val="0077447D"/>
    <w:rsid w:val="007823EB"/>
    <w:rsid w:val="00783013"/>
    <w:rsid w:val="007859A2"/>
    <w:rsid w:val="007A16EC"/>
    <w:rsid w:val="007A2660"/>
    <w:rsid w:val="007A3454"/>
    <w:rsid w:val="007B0F62"/>
    <w:rsid w:val="007B3B06"/>
    <w:rsid w:val="007B667A"/>
    <w:rsid w:val="007B73E4"/>
    <w:rsid w:val="007C1BC8"/>
    <w:rsid w:val="007C3170"/>
    <w:rsid w:val="007C6729"/>
    <w:rsid w:val="007C7B44"/>
    <w:rsid w:val="007C7EF9"/>
    <w:rsid w:val="007D29F7"/>
    <w:rsid w:val="007D4EAB"/>
    <w:rsid w:val="007E213D"/>
    <w:rsid w:val="007E376F"/>
    <w:rsid w:val="007E51BB"/>
    <w:rsid w:val="007F230D"/>
    <w:rsid w:val="00800A52"/>
    <w:rsid w:val="00801124"/>
    <w:rsid w:val="00801FB8"/>
    <w:rsid w:val="0080666E"/>
    <w:rsid w:val="008075FE"/>
    <w:rsid w:val="00815CC3"/>
    <w:rsid w:val="00817AA2"/>
    <w:rsid w:val="0082080F"/>
    <w:rsid w:val="00820EC5"/>
    <w:rsid w:val="008270F4"/>
    <w:rsid w:val="00827CD4"/>
    <w:rsid w:val="0083209F"/>
    <w:rsid w:val="00833BD3"/>
    <w:rsid w:val="0083486C"/>
    <w:rsid w:val="00840D90"/>
    <w:rsid w:val="00846568"/>
    <w:rsid w:val="00854E1C"/>
    <w:rsid w:val="008550BC"/>
    <w:rsid w:val="008552E0"/>
    <w:rsid w:val="00861C30"/>
    <w:rsid w:val="00864C3E"/>
    <w:rsid w:val="00867F6F"/>
    <w:rsid w:val="0087147D"/>
    <w:rsid w:val="00877908"/>
    <w:rsid w:val="00885BF7"/>
    <w:rsid w:val="0089180B"/>
    <w:rsid w:val="0089304D"/>
    <w:rsid w:val="00896AB5"/>
    <w:rsid w:val="008A4817"/>
    <w:rsid w:val="008B1A29"/>
    <w:rsid w:val="008B2735"/>
    <w:rsid w:val="008B2A08"/>
    <w:rsid w:val="008B4A38"/>
    <w:rsid w:val="008B56E8"/>
    <w:rsid w:val="008C673F"/>
    <w:rsid w:val="008C6A03"/>
    <w:rsid w:val="008C7FD4"/>
    <w:rsid w:val="008D3AC1"/>
    <w:rsid w:val="008D6F80"/>
    <w:rsid w:val="008F1605"/>
    <w:rsid w:val="008F2482"/>
    <w:rsid w:val="008F3F03"/>
    <w:rsid w:val="00900C2D"/>
    <w:rsid w:val="00906CAC"/>
    <w:rsid w:val="00911DAA"/>
    <w:rsid w:val="009127B1"/>
    <w:rsid w:val="009144BD"/>
    <w:rsid w:val="0092449D"/>
    <w:rsid w:val="009260A8"/>
    <w:rsid w:val="00926D5E"/>
    <w:rsid w:val="00932A32"/>
    <w:rsid w:val="009330F8"/>
    <w:rsid w:val="00933190"/>
    <w:rsid w:val="0093475C"/>
    <w:rsid w:val="00935132"/>
    <w:rsid w:val="0094099C"/>
    <w:rsid w:val="00943BD3"/>
    <w:rsid w:val="00944E6D"/>
    <w:rsid w:val="0095095F"/>
    <w:rsid w:val="00952C4D"/>
    <w:rsid w:val="00954387"/>
    <w:rsid w:val="00954FE1"/>
    <w:rsid w:val="00955D45"/>
    <w:rsid w:val="00963366"/>
    <w:rsid w:val="009700AB"/>
    <w:rsid w:val="009722D2"/>
    <w:rsid w:val="0097238D"/>
    <w:rsid w:val="00975B66"/>
    <w:rsid w:val="009800B5"/>
    <w:rsid w:val="00980454"/>
    <w:rsid w:val="009816EB"/>
    <w:rsid w:val="009818CE"/>
    <w:rsid w:val="00984BF1"/>
    <w:rsid w:val="00985CD0"/>
    <w:rsid w:val="009929CC"/>
    <w:rsid w:val="00995A21"/>
    <w:rsid w:val="009A0DE4"/>
    <w:rsid w:val="009A1A0F"/>
    <w:rsid w:val="009A2990"/>
    <w:rsid w:val="009B10C6"/>
    <w:rsid w:val="009B1A73"/>
    <w:rsid w:val="009B385E"/>
    <w:rsid w:val="009C0D3E"/>
    <w:rsid w:val="009C0FFC"/>
    <w:rsid w:val="009C12B8"/>
    <w:rsid w:val="009C31AB"/>
    <w:rsid w:val="009D406D"/>
    <w:rsid w:val="009D6037"/>
    <w:rsid w:val="009D6691"/>
    <w:rsid w:val="009D77D5"/>
    <w:rsid w:val="009E084C"/>
    <w:rsid w:val="009E1E78"/>
    <w:rsid w:val="009E755D"/>
    <w:rsid w:val="009F1A69"/>
    <w:rsid w:val="009F1C86"/>
    <w:rsid w:val="009F6A72"/>
    <w:rsid w:val="00A213D4"/>
    <w:rsid w:val="00A217A0"/>
    <w:rsid w:val="00A2300C"/>
    <w:rsid w:val="00A30E73"/>
    <w:rsid w:val="00A37BFE"/>
    <w:rsid w:val="00A40A3D"/>
    <w:rsid w:val="00A42891"/>
    <w:rsid w:val="00A42913"/>
    <w:rsid w:val="00A42E0D"/>
    <w:rsid w:val="00A43390"/>
    <w:rsid w:val="00A47C4A"/>
    <w:rsid w:val="00A52CF2"/>
    <w:rsid w:val="00A56646"/>
    <w:rsid w:val="00A60717"/>
    <w:rsid w:val="00A63591"/>
    <w:rsid w:val="00A670C9"/>
    <w:rsid w:val="00A70546"/>
    <w:rsid w:val="00A70F22"/>
    <w:rsid w:val="00A72177"/>
    <w:rsid w:val="00A73699"/>
    <w:rsid w:val="00A82320"/>
    <w:rsid w:val="00A8434B"/>
    <w:rsid w:val="00A84851"/>
    <w:rsid w:val="00A94CA0"/>
    <w:rsid w:val="00AA285E"/>
    <w:rsid w:val="00AA636F"/>
    <w:rsid w:val="00AA7115"/>
    <w:rsid w:val="00AB2A06"/>
    <w:rsid w:val="00AC1352"/>
    <w:rsid w:val="00AC5066"/>
    <w:rsid w:val="00AD4DEA"/>
    <w:rsid w:val="00AE1AF8"/>
    <w:rsid w:val="00AE2062"/>
    <w:rsid w:val="00AE364B"/>
    <w:rsid w:val="00AE388B"/>
    <w:rsid w:val="00AE499B"/>
    <w:rsid w:val="00AF21F1"/>
    <w:rsid w:val="00AF272E"/>
    <w:rsid w:val="00B008EB"/>
    <w:rsid w:val="00B00C84"/>
    <w:rsid w:val="00B05791"/>
    <w:rsid w:val="00B13C81"/>
    <w:rsid w:val="00B1575C"/>
    <w:rsid w:val="00B16E53"/>
    <w:rsid w:val="00B20325"/>
    <w:rsid w:val="00B248F1"/>
    <w:rsid w:val="00B27019"/>
    <w:rsid w:val="00B27316"/>
    <w:rsid w:val="00B316B8"/>
    <w:rsid w:val="00B31E1F"/>
    <w:rsid w:val="00B34FAA"/>
    <w:rsid w:val="00B360F6"/>
    <w:rsid w:val="00B372F3"/>
    <w:rsid w:val="00B42080"/>
    <w:rsid w:val="00B46020"/>
    <w:rsid w:val="00B46968"/>
    <w:rsid w:val="00B47F05"/>
    <w:rsid w:val="00B52380"/>
    <w:rsid w:val="00B533D0"/>
    <w:rsid w:val="00B539D5"/>
    <w:rsid w:val="00B56955"/>
    <w:rsid w:val="00B63B50"/>
    <w:rsid w:val="00B64E15"/>
    <w:rsid w:val="00B661D8"/>
    <w:rsid w:val="00B705DD"/>
    <w:rsid w:val="00B74BD8"/>
    <w:rsid w:val="00B75339"/>
    <w:rsid w:val="00B7599C"/>
    <w:rsid w:val="00B82CD3"/>
    <w:rsid w:val="00B83569"/>
    <w:rsid w:val="00B83C96"/>
    <w:rsid w:val="00B92BD5"/>
    <w:rsid w:val="00B95191"/>
    <w:rsid w:val="00BA078F"/>
    <w:rsid w:val="00BA1E27"/>
    <w:rsid w:val="00BA584F"/>
    <w:rsid w:val="00BB1E59"/>
    <w:rsid w:val="00BB39E8"/>
    <w:rsid w:val="00BB51D6"/>
    <w:rsid w:val="00BB5A96"/>
    <w:rsid w:val="00BC14C5"/>
    <w:rsid w:val="00BC23D2"/>
    <w:rsid w:val="00BC6B8F"/>
    <w:rsid w:val="00BD099F"/>
    <w:rsid w:val="00BD2E1A"/>
    <w:rsid w:val="00BD3E39"/>
    <w:rsid w:val="00BE101A"/>
    <w:rsid w:val="00BE2F36"/>
    <w:rsid w:val="00BE3916"/>
    <w:rsid w:val="00BE68F7"/>
    <w:rsid w:val="00BF43B4"/>
    <w:rsid w:val="00BF495F"/>
    <w:rsid w:val="00BF4B69"/>
    <w:rsid w:val="00BF4FE3"/>
    <w:rsid w:val="00BF6837"/>
    <w:rsid w:val="00C04676"/>
    <w:rsid w:val="00C04BBF"/>
    <w:rsid w:val="00C0642A"/>
    <w:rsid w:val="00C100F5"/>
    <w:rsid w:val="00C10283"/>
    <w:rsid w:val="00C12BCC"/>
    <w:rsid w:val="00C13308"/>
    <w:rsid w:val="00C24682"/>
    <w:rsid w:val="00C2523C"/>
    <w:rsid w:val="00C301E7"/>
    <w:rsid w:val="00C30205"/>
    <w:rsid w:val="00C368B4"/>
    <w:rsid w:val="00C41422"/>
    <w:rsid w:val="00C43BB7"/>
    <w:rsid w:val="00C43DBA"/>
    <w:rsid w:val="00C45208"/>
    <w:rsid w:val="00C51957"/>
    <w:rsid w:val="00C52233"/>
    <w:rsid w:val="00C53618"/>
    <w:rsid w:val="00C53ACE"/>
    <w:rsid w:val="00C53C87"/>
    <w:rsid w:val="00C60438"/>
    <w:rsid w:val="00C637AB"/>
    <w:rsid w:val="00C64027"/>
    <w:rsid w:val="00C64BAA"/>
    <w:rsid w:val="00C66840"/>
    <w:rsid w:val="00C674A3"/>
    <w:rsid w:val="00C70315"/>
    <w:rsid w:val="00C7225B"/>
    <w:rsid w:val="00C74976"/>
    <w:rsid w:val="00C76CEE"/>
    <w:rsid w:val="00C82013"/>
    <w:rsid w:val="00C86D24"/>
    <w:rsid w:val="00C86F4E"/>
    <w:rsid w:val="00C90B40"/>
    <w:rsid w:val="00C92D6E"/>
    <w:rsid w:val="00C93514"/>
    <w:rsid w:val="00C95DBF"/>
    <w:rsid w:val="00C97F90"/>
    <w:rsid w:val="00CA11C2"/>
    <w:rsid w:val="00CA160C"/>
    <w:rsid w:val="00CA2F8E"/>
    <w:rsid w:val="00CA404F"/>
    <w:rsid w:val="00CA4F8B"/>
    <w:rsid w:val="00CB3589"/>
    <w:rsid w:val="00CB7EFE"/>
    <w:rsid w:val="00CC1E0C"/>
    <w:rsid w:val="00CC2858"/>
    <w:rsid w:val="00CC4743"/>
    <w:rsid w:val="00CC57CB"/>
    <w:rsid w:val="00CC5EE9"/>
    <w:rsid w:val="00CC606C"/>
    <w:rsid w:val="00CD18BF"/>
    <w:rsid w:val="00CD2733"/>
    <w:rsid w:val="00CD566B"/>
    <w:rsid w:val="00CD65B8"/>
    <w:rsid w:val="00CE04BC"/>
    <w:rsid w:val="00CE0589"/>
    <w:rsid w:val="00CE229A"/>
    <w:rsid w:val="00CE3FE2"/>
    <w:rsid w:val="00CE6633"/>
    <w:rsid w:val="00CE697C"/>
    <w:rsid w:val="00CE6A48"/>
    <w:rsid w:val="00CE70A1"/>
    <w:rsid w:val="00CF33F0"/>
    <w:rsid w:val="00CF3DBC"/>
    <w:rsid w:val="00CF470A"/>
    <w:rsid w:val="00CF6D90"/>
    <w:rsid w:val="00D008FE"/>
    <w:rsid w:val="00D00BD5"/>
    <w:rsid w:val="00D02B3E"/>
    <w:rsid w:val="00D02F5C"/>
    <w:rsid w:val="00D06B06"/>
    <w:rsid w:val="00D0728E"/>
    <w:rsid w:val="00D13796"/>
    <w:rsid w:val="00D2272E"/>
    <w:rsid w:val="00D23996"/>
    <w:rsid w:val="00D24611"/>
    <w:rsid w:val="00D24B50"/>
    <w:rsid w:val="00D24F0C"/>
    <w:rsid w:val="00D253E5"/>
    <w:rsid w:val="00D2744A"/>
    <w:rsid w:val="00D30757"/>
    <w:rsid w:val="00D37530"/>
    <w:rsid w:val="00D37A09"/>
    <w:rsid w:val="00D37F7C"/>
    <w:rsid w:val="00D4192F"/>
    <w:rsid w:val="00D424B0"/>
    <w:rsid w:val="00D50AC7"/>
    <w:rsid w:val="00D5284A"/>
    <w:rsid w:val="00D57709"/>
    <w:rsid w:val="00D60292"/>
    <w:rsid w:val="00D61F0E"/>
    <w:rsid w:val="00D64DCC"/>
    <w:rsid w:val="00D664E3"/>
    <w:rsid w:val="00D70886"/>
    <w:rsid w:val="00D72780"/>
    <w:rsid w:val="00D73E9F"/>
    <w:rsid w:val="00D8334A"/>
    <w:rsid w:val="00D8638C"/>
    <w:rsid w:val="00D903FC"/>
    <w:rsid w:val="00D90A95"/>
    <w:rsid w:val="00D96E2E"/>
    <w:rsid w:val="00DA3C98"/>
    <w:rsid w:val="00DA4843"/>
    <w:rsid w:val="00DA48F6"/>
    <w:rsid w:val="00DA6ACF"/>
    <w:rsid w:val="00DB2D05"/>
    <w:rsid w:val="00DB3900"/>
    <w:rsid w:val="00DB3ABF"/>
    <w:rsid w:val="00DB4749"/>
    <w:rsid w:val="00DB6920"/>
    <w:rsid w:val="00DC0D6E"/>
    <w:rsid w:val="00DC1ABF"/>
    <w:rsid w:val="00DC2A4C"/>
    <w:rsid w:val="00DC5B50"/>
    <w:rsid w:val="00DC6988"/>
    <w:rsid w:val="00DD16C6"/>
    <w:rsid w:val="00DD39E2"/>
    <w:rsid w:val="00DE1901"/>
    <w:rsid w:val="00DE2518"/>
    <w:rsid w:val="00DE3302"/>
    <w:rsid w:val="00DE36DD"/>
    <w:rsid w:val="00DE42F7"/>
    <w:rsid w:val="00DE67F2"/>
    <w:rsid w:val="00DF2DD9"/>
    <w:rsid w:val="00DF4B79"/>
    <w:rsid w:val="00DF4CB8"/>
    <w:rsid w:val="00DF7ADC"/>
    <w:rsid w:val="00E00DC0"/>
    <w:rsid w:val="00E03635"/>
    <w:rsid w:val="00E04D86"/>
    <w:rsid w:val="00E1309E"/>
    <w:rsid w:val="00E13676"/>
    <w:rsid w:val="00E1467C"/>
    <w:rsid w:val="00E163A1"/>
    <w:rsid w:val="00E267BD"/>
    <w:rsid w:val="00E26AD5"/>
    <w:rsid w:val="00E27D39"/>
    <w:rsid w:val="00E31FBA"/>
    <w:rsid w:val="00E33691"/>
    <w:rsid w:val="00E40DB7"/>
    <w:rsid w:val="00E4363D"/>
    <w:rsid w:val="00E4578E"/>
    <w:rsid w:val="00E4744F"/>
    <w:rsid w:val="00E510C1"/>
    <w:rsid w:val="00E511D0"/>
    <w:rsid w:val="00E53FEF"/>
    <w:rsid w:val="00E549BE"/>
    <w:rsid w:val="00E54C97"/>
    <w:rsid w:val="00E5543B"/>
    <w:rsid w:val="00E62483"/>
    <w:rsid w:val="00E62C47"/>
    <w:rsid w:val="00E661E7"/>
    <w:rsid w:val="00E737B9"/>
    <w:rsid w:val="00E73E27"/>
    <w:rsid w:val="00E769DC"/>
    <w:rsid w:val="00E81ADC"/>
    <w:rsid w:val="00E83E71"/>
    <w:rsid w:val="00E92FAB"/>
    <w:rsid w:val="00E9344B"/>
    <w:rsid w:val="00E9566C"/>
    <w:rsid w:val="00EA5D4E"/>
    <w:rsid w:val="00EA6A29"/>
    <w:rsid w:val="00EA7745"/>
    <w:rsid w:val="00EB0A5B"/>
    <w:rsid w:val="00EB0C82"/>
    <w:rsid w:val="00EB1841"/>
    <w:rsid w:val="00EB3062"/>
    <w:rsid w:val="00EB332B"/>
    <w:rsid w:val="00EB6B37"/>
    <w:rsid w:val="00EC3A88"/>
    <w:rsid w:val="00EC5325"/>
    <w:rsid w:val="00EC729C"/>
    <w:rsid w:val="00ED02D0"/>
    <w:rsid w:val="00ED1C76"/>
    <w:rsid w:val="00ED4D4F"/>
    <w:rsid w:val="00ED75DC"/>
    <w:rsid w:val="00EE1F0C"/>
    <w:rsid w:val="00EE2530"/>
    <w:rsid w:val="00EE35C5"/>
    <w:rsid w:val="00EE3912"/>
    <w:rsid w:val="00EE4203"/>
    <w:rsid w:val="00EE6463"/>
    <w:rsid w:val="00EE77FC"/>
    <w:rsid w:val="00EF090B"/>
    <w:rsid w:val="00EF69AC"/>
    <w:rsid w:val="00F02249"/>
    <w:rsid w:val="00F0376B"/>
    <w:rsid w:val="00F03CE0"/>
    <w:rsid w:val="00F04E0F"/>
    <w:rsid w:val="00F123FA"/>
    <w:rsid w:val="00F12751"/>
    <w:rsid w:val="00F14142"/>
    <w:rsid w:val="00F1433E"/>
    <w:rsid w:val="00F15109"/>
    <w:rsid w:val="00F151EC"/>
    <w:rsid w:val="00F20F15"/>
    <w:rsid w:val="00F2259C"/>
    <w:rsid w:val="00F22B26"/>
    <w:rsid w:val="00F343F1"/>
    <w:rsid w:val="00F41D79"/>
    <w:rsid w:val="00F41E71"/>
    <w:rsid w:val="00F42B0C"/>
    <w:rsid w:val="00F52587"/>
    <w:rsid w:val="00F622F6"/>
    <w:rsid w:val="00F62404"/>
    <w:rsid w:val="00F71615"/>
    <w:rsid w:val="00F8475F"/>
    <w:rsid w:val="00F86FBC"/>
    <w:rsid w:val="00F9045D"/>
    <w:rsid w:val="00F91DB6"/>
    <w:rsid w:val="00F94E4A"/>
    <w:rsid w:val="00F96028"/>
    <w:rsid w:val="00F96A21"/>
    <w:rsid w:val="00FA051F"/>
    <w:rsid w:val="00FA1F61"/>
    <w:rsid w:val="00FA3108"/>
    <w:rsid w:val="00FA4019"/>
    <w:rsid w:val="00FA48C7"/>
    <w:rsid w:val="00FA5D51"/>
    <w:rsid w:val="00FA7E00"/>
    <w:rsid w:val="00FB36EA"/>
    <w:rsid w:val="00FB3955"/>
    <w:rsid w:val="00FB48D9"/>
    <w:rsid w:val="00FB7706"/>
    <w:rsid w:val="00FC5B34"/>
    <w:rsid w:val="00FD2C9D"/>
    <w:rsid w:val="00FD616B"/>
    <w:rsid w:val="00FD6450"/>
    <w:rsid w:val="00FE2472"/>
    <w:rsid w:val="00FE320C"/>
    <w:rsid w:val="00FE4472"/>
    <w:rsid w:val="00FF0BED"/>
    <w:rsid w:val="00FF3BFF"/>
    <w:rsid w:val="010680A3"/>
    <w:rsid w:val="0149C4FC"/>
    <w:rsid w:val="057F8B27"/>
    <w:rsid w:val="0588758D"/>
    <w:rsid w:val="0660E2A9"/>
    <w:rsid w:val="069456C4"/>
    <w:rsid w:val="06951F41"/>
    <w:rsid w:val="086DFAE6"/>
    <w:rsid w:val="0AF4CDF9"/>
    <w:rsid w:val="0B308D13"/>
    <w:rsid w:val="0CF4BC1F"/>
    <w:rsid w:val="0D37BAA7"/>
    <w:rsid w:val="0F8ED8A5"/>
    <w:rsid w:val="12720F8C"/>
    <w:rsid w:val="16924A58"/>
    <w:rsid w:val="16DD4F39"/>
    <w:rsid w:val="18203E80"/>
    <w:rsid w:val="19A3B6C2"/>
    <w:rsid w:val="1A0719F6"/>
    <w:rsid w:val="1AA14B6A"/>
    <w:rsid w:val="1C6C3759"/>
    <w:rsid w:val="1EB73CE1"/>
    <w:rsid w:val="1F1DE349"/>
    <w:rsid w:val="20306DE2"/>
    <w:rsid w:val="211664DE"/>
    <w:rsid w:val="21BD1084"/>
    <w:rsid w:val="2795BE98"/>
    <w:rsid w:val="2A53D91D"/>
    <w:rsid w:val="2BF0C1EA"/>
    <w:rsid w:val="32B654CA"/>
    <w:rsid w:val="33947223"/>
    <w:rsid w:val="34673344"/>
    <w:rsid w:val="35C72440"/>
    <w:rsid w:val="38B13E5C"/>
    <w:rsid w:val="391C6280"/>
    <w:rsid w:val="39499834"/>
    <w:rsid w:val="3C2A9B0E"/>
    <w:rsid w:val="3E42346F"/>
    <w:rsid w:val="43C9E7B9"/>
    <w:rsid w:val="441273AA"/>
    <w:rsid w:val="45599DC3"/>
    <w:rsid w:val="47F45ABA"/>
    <w:rsid w:val="485B2135"/>
    <w:rsid w:val="48812718"/>
    <w:rsid w:val="49EC5AAE"/>
    <w:rsid w:val="4A2222FD"/>
    <w:rsid w:val="4C289BBE"/>
    <w:rsid w:val="4D80C942"/>
    <w:rsid w:val="4DD4797D"/>
    <w:rsid w:val="4E2E02C9"/>
    <w:rsid w:val="4FC717A0"/>
    <w:rsid w:val="5033F5D8"/>
    <w:rsid w:val="51EE74FA"/>
    <w:rsid w:val="57901AB5"/>
    <w:rsid w:val="5B56636C"/>
    <w:rsid w:val="5BEACF6C"/>
    <w:rsid w:val="5D11B871"/>
    <w:rsid w:val="6050D96C"/>
    <w:rsid w:val="60BFA8A0"/>
    <w:rsid w:val="614227F2"/>
    <w:rsid w:val="619AD205"/>
    <w:rsid w:val="61AEBBF2"/>
    <w:rsid w:val="6373C57B"/>
    <w:rsid w:val="63C3C35E"/>
    <w:rsid w:val="63E45194"/>
    <w:rsid w:val="6524219F"/>
    <w:rsid w:val="659AEFEE"/>
    <w:rsid w:val="65F23E07"/>
    <w:rsid w:val="6613328E"/>
    <w:rsid w:val="68CD9DFF"/>
    <w:rsid w:val="690BC373"/>
    <w:rsid w:val="6B2BDB01"/>
    <w:rsid w:val="6B37B2D0"/>
    <w:rsid w:val="714C0541"/>
    <w:rsid w:val="7155D44C"/>
    <w:rsid w:val="7218D1D1"/>
    <w:rsid w:val="73997CB8"/>
    <w:rsid w:val="73EE11B6"/>
    <w:rsid w:val="753B5CE5"/>
    <w:rsid w:val="76682F9C"/>
    <w:rsid w:val="7685379A"/>
    <w:rsid w:val="7742D4A3"/>
    <w:rsid w:val="77F61394"/>
    <w:rsid w:val="7AC30202"/>
    <w:rsid w:val="7AE342C5"/>
    <w:rsid w:val="7C212B32"/>
    <w:rsid w:val="7CC5E14D"/>
    <w:rsid w:val="7CD12E9F"/>
    <w:rsid w:val="7EB0866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E8B3B8"/>
  <w15:chartTrackingRefBased/>
  <w15:docId w15:val="{202178F9-390F-42C5-897F-A43C6288A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54E1C"/>
    <w:pPr>
      <w:spacing w:line="240" w:lineRule="auto"/>
    </w:pPr>
    <w:rPr>
      <w:rFonts w:ascii="Arial" w:eastAsia="Times New Roman" w:hAnsi="Arial" w:cs="Arial"/>
      <w:color w:val="5F5F5F"/>
      <w:sz w:val="20"/>
      <w:szCs w:val="20"/>
      <w:lang w:eastAsia="en-GB"/>
    </w:rPr>
  </w:style>
  <w:style w:type="paragraph" w:styleId="Heading1">
    <w:name w:val="heading 1"/>
    <w:basedOn w:val="Normal"/>
    <w:next w:val="Normal"/>
    <w:link w:val="Heading1Char"/>
    <w:uiPriority w:val="9"/>
    <w:qFormat/>
    <w:rsid w:val="00FD2C9D"/>
    <w:pPr>
      <w:spacing w:after="480"/>
      <w:outlineLvl w:val="0"/>
    </w:pPr>
    <w:rPr>
      <w:rFonts w:ascii="Ubuntu Light" w:hAnsi="Ubuntu Light"/>
      <w:color w:val="0090D4"/>
      <w:sz w:val="56"/>
      <w:szCs w:val="48"/>
    </w:rPr>
  </w:style>
  <w:style w:type="paragraph" w:styleId="Heading2">
    <w:name w:val="heading 2"/>
    <w:basedOn w:val="Normal"/>
    <w:next w:val="Normal"/>
    <w:link w:val="Heading2Char"/>
    <w:uiPriority w:val="9"/>
    <w:unhideWhenUsed/>
    <w:qFormat/>
    <w:rsid w:val="00FE320C"/>
    <w:pPr>
      <w:spacing w:before="720" w:after="240"/>
      <w:jc w:val="both"/>
      <w:outlineLvl w:val="1"/>
    </w:pPr>
    <w:rPr>
      <w:rFonts w:ascii="Ubuntu" w:hAnsi="Ubuntu"/>
      <w:color w:val="0090D4"/>
      <w:sz w:val="40"/>
      <w:szCs w:val="36"/>
    </w:rPr>
  </w:style>
  <w:style w:type="paragraph" w:styleId="Heading3">
    <w:name w:val="heading 3"/>
    <w:basedOn w:val="Normal"/>
    <w:link w:val="Heading3Char"/>
    <w:uiPriority w:val="9"/>
    <w:qFormat/>
    <w:rsid w:val="00FD2C9D"/>
    <w:pPr>
      <w:spacing w:before="360" w:after="120"/>
      <w:jc w:val="both"/>
      <w:outlineLvl w:val="2"/>
    </w:pPr>
    <w:rPr>
      <w:rFonts w:ascii="Ubuntu" w:hAnsi="Ubuntu"/>
      <w:color w:val="0090D4"/>
      <w:sz w:val="32"/>
    </w:rPr>
  </w:style>
  <w:style w:type="paragraph" w:styleId="Heading4">
    <w:name w:val="heading 4"/>
    <w:basedOn w:val="Normal"/>
    <w:next w:val="Normal"/>
    <w:link w:val="Heading4Char"/>
    <w:uiPriority w:val="9"/>
    <w:unhideWhenUsed/>
    <w:qFormat/>
    <w:rsid w:val="00FA48C7"/>
    <w:pPr>
      <w:keepNext/>
      <w:keepLines/>
      <w:spacing w:before="240" w:after="40"/>
      <w:outlineLvl w:val="3"/>
    </w:pPr>
    <w:rPr>
      <w:rFonts w:asciiTheme="majorHAnsi" w:eastAsiaTheme="majorEastAsia" w:hAnsiTheme="majorHAnsi" w:cstheme="majorBidi"/>
      <w:iCs/>
      <w:color w:val="0090D4"/>
      <w:sz w:val="28"/>
    </w:rPr>
  </w:style>
  <w:style w:type="paragraph" w:styleId="Heading5">
    <w:name w:val="heading 5"/>
    <w:basedOn w:val="Normal"/>
    <w:next w:val="Normal"/>
    <w:link w:val="Heading5Char"/>
    <w:uiPriority w:val="9"/>
    <w:unhideWhenUsed/>
    <w:qFormat/>
    <w:rsid w:val="009D6691"/>
    <w:pPr>
      <w:keepNext/>
      <w:keepLines/>
      <w:spacing w:before="80" w:after="0"/>
      <w:outlineLvl w:val="4"/>
    </w:pPr>
    <w:rPr>
      <w:rFonts w:asciiTheme="majorHAnsi" w:eastAsiaTheme="majorEastAsia" w:hAnsiTheme="majorHAnsi" w:cstheme="majorBidi"/>
      <w:color w:val="0090D4"/>
      <w:sz w:val="24"/>
    </w:rPr>
  </w:style>
  <w:style w:type="paragraph" w:styleId="Heading6">
    <w:name w:val="heading 6"/>
    <w:basedOn w:val="Normal"/>
    <w:next w:val="Normal"/>
    <w:link w:val="Heading6Char"/>
    <w:uiPriority w:val="9"/>
    <w:unhideWhenUsed/>
    <w:rsid w:val="005D6F6B"/>
    <w:pPr>
      <w:keepNext/>
      <w:keepLines/>
      <w:spacing w:before="80" w:after="0"/>
      <w:outlineLvl w:val="5"/>
    </w:pPr>
    <w:rPr>
      <w:rFonts w:asciiTheme="majorHAnsi" w:eastAsiaTheme="majorEastAsia" w:hAnsiTheme="majorHAnsi" w:cstheme="majorBidi"/>
      <w:b/>
      <w:color w:val="4C4C4C"/>
      <w:sz w:val="22"/>
    </w:rPr>
  </w:style>
  <w:style w:type="paragraph" w:styleId="Heading7">
    <w:name w:val="heading 7"/>
    <w:basedOn w:val="Normal"/>
    <w:next w:val="Normal"/>
    <w:link w:val="Heading7Char"/>
    <w:uiPriority w:val="9"/>
    <w:unhideWhenUsed/>
    <w:rsid w:val="00725D0B"/>
    <w:pPr>
      <w:keepNext/>
      <w:keepLines/>
      <w:spacing w:before="60" w:after="0"/>
      <w:outlineLvl w:val="6"/>
    </w:pPr>
    <w:rPr>
      <w:rFonts w:asciiTheme="majorHAnsi" w:eastAsiaTheme="majorEastAsia" w:hAnsiTheme="majorHAnsi" w:cstheme="majorBidi"/>
      <w:b/>
      <w:i/>
      <w:iCs/>
      <w:color w:val="4C4C4C"/>
    </w:rPr>
  </w:style>
  <w:style w:type="paragraph" w:styleId="Heading8">
    <w:name w:val="heading 8"/>
    <w:basedOn w:val="Normal"/>
    <w:next w:val="Normal"/>
    <w:link w:val="Heading8Char"/>
    <w:uiPriority w:val="9"/>
    <w:unhideWhenUsed/>
    <w:rsid w:val="00725D0B"/>
    <w:pPr>
      <w:keepNext/>
      <w:keepLines/>
      <w:spacing w:before="60" w:after="0"/>
      <w:outlineLvl w:val="7"/>
    </w:pPr>
    <w:rPr>
      <w:rFonts w:asciiTheme="majorHAnsi" w:eastAsiaTheme="majorEastAsia" w:hAnsiTheme="majorHAnsi" w:cstheme="majorBidi"/>
      <w:b/>
      <w:color w:val="4C4C4C"/>
      <w:szCs w:val="21"/>
    </w:rPr>
  </w:style>
  <w:style w:type="paragraph" w:styleId="Heading9">
    <w:name w:val="heading 9"/>
    <w:basedOn w:val="Normal"/>
    <w:next w:val="Normal"/>
    <w:link w:val="Heading9Char"/>
    <w:uiPriority w:val="9"/>
    <w:unhideWhenUsed/>
    <w:rsid w:val="00725D0B"/>
    <w:pPr>
      <w:keepNext/>
      <w:keepLines/>
      <w:spacing w:before="40" w:after="0"/>
      <w:outlineLvl w:val="8"/>
    </w:pPr>
    <w:rPr>
      <w:rFonts w:asciiTheme="majorHAnsi" w:eastAsiaTheme="majorEastAsia" w:hAnsiTheme="majorHAnsi" w:cstheme="majorBidi"/>
      <w:b/>
      <w:i/>
      <w:iCs/>
      <w:color w:val="4C4C4C"/>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D2C9D"/>
    <w:rPr>
      <w:rFonts w:ascii="Ubuntu" w:eastAsia="Times New Roman" w:hAnsi="Ubuntu" w:cs="Arial"/>
      <w:color w:val="0090D4"/>
      <w:sz w:val="32"/>
      <w:szCs w:val="20"/>
      <w:lang w:eastAsia="en-GB"/>
    </w:rPr>
  </w:style>
  <w:style w:type="character" w:styleId="Hyperlink">
    <w:name w:val="Hyperlink"/>
    <w:basedOn w:val="DefaultParagraphFont"/>
    <w:uiPriority w:val="99"/>
    <w:unhideWhenUsed/>
    <w:rsid w:val="00B7599C"/>
    <w:rPr>
      <w:color w:val="1B3941"/>
      <w:u w:val="single"/>
    </w:rPr>
  </w:style>
  <w:style w:type="character" w:customStyle="1" w:styleId="Heading1Char">
    <w:name w:val="Heading 1 Char"/>
    <w:basedOn w:val="DefaultParagraphFont"/>
    <w:link w:val="Heading1"/>
    <w:uiPriority w:val="9"/>
    <w:rsid w:val="00FD2C9D"/>
    <w:rPr>
      <w:rFonts w:ascii="Ubuntu Light" w:eastAsia="Times New Roman" w:hAnsi="Ubuntu Light" w:cs="Arial"/>
      <w:color w:val="0090D4"/>
      <w:sz w:val="56"/>
      <w:szCs w:val="48"/>
      <w:lang w:eastAsia="en-GB"/>
    </w:rPr>
  </w:style>
  <w:style w:type="character" w:customStyle="1" w:styleId="Heading2Char">
    <w:name w:val="Heading 2 Char"/>
    <w:basedOn w:val="DefaultParagraphFont"/>
    <w:link w:val="Heading2"/>
    <w:uiPriority w:val="9"/>
    <w:rsid w:val="00FE320C"/>
    <w:rPr>
      <w:rFonts w:ascii="Ubuntu" w:eastAsia="Times New Roman" w:hAnsi="Ubuntu" w:cs="Arial"/>
      <w:color w:val="0090D4"/>
      <w:sz w:val="40"/>
      <w:szCs w:val="36"/>
      <w:lang w:eastAsia="en-GB"/>
    </w:rPr>
  </w:style>
  <w:style w:type="character" w:customStyle="1" w:styleId="Heading4Char">
    <w:name w:val="Heading 4 Char"/>
    <w:basedOn w:val="DefaultParagraphFont"/>
    <w:link w:val="Heading4"/>
    <w:uiPriority w:val="9"/>
    <w:rsid w:val="00FA48C7"/>
    <w:rPr>
      <w:rFonts w:asciiTheme="majorHAnsi" w:eastAsiaTheme="majorEastAsia" w:hAnsiTheme="majorHAnsi" w:cstheme="majorBidi"/>
      <w:iCs/>
      <w:color w:val="0090D4"/>
      <w:sz w:val="28"/>
      <w:szCs w:val="20"/>
      <w:lang w:eastAsia="en-GB"/>
    </w:rPr>
  </w:style>
  <w:style w:type="character" w:styleId="FollowedHyperlink">
    <w:name w:val="FollowedHyperlink"/>
    <w:basedOn w:val="DefaultParagraphFont"/>
    <w:uiPriority w:val="99"/>
    <w:unhideWhenUsed/>
    <w:rsid w:val="00B7599C"/>
    <w:rPr>
      <w:color w:val="4D4D4C"/>
      <w:u w:val="single"/>
    </w:rPr>
  </w:style>
  <w:style w:type="paragraph" w:customStyle="1" w:styleId="IntroText">
    <w:name w:val="Intro Text"/>
    <w:basedOn w:val="Normal"/>
    <w:qFormat/>
    <w:rsid w:val="00A73699"/>
    <w:pPr>
      <w:spacing w:after="200"/>
      <w:jc w:val="both"/>
    </w:pPr>
    <w:rPr>
      <w:color w:val="333333"/>
      <w:sz w:val="24"/>
      <w:szCs w:val="28"/>
    </w:rPr>
  </w:style>
  <w:style w:type="paragraph" w:styleId="List2">
    <w:name w:val="List 2"/>
    <w:basedOn w:val="Normal"/>
    <w:uiPriority w:val="99"/>
    <w:unhideWhenUsed/>
    <w:rsid w:val="00D37F7C"/>
    <w:pPr>
      <w:numPr>
        <w:numId w:val="22"/>
      </w:numPr>
      <w:contextualSpacing/>
    </w:pPr>
  </w:style>
  <w:style w:type="paragraph" w:styleId="ListBullet">
    <w:name w:val="List Bullet"/>
    <w:basedOn w:val="Normal"/>
    <w:uiPriority w:val="99"/>
    <w:unhideWhenUsed/>
    <w:rsid w:val="00EC5325"/>
    <w:pPr>
      <w:numPr>
        <w:numId w:val="20"/>
      </w:numPr>
      <w:contextualSpacing/>
    </w:pPr>
  </w:style>
  <w:style w:type="paragraph" w:styleId="Header">
    <w:name w:val="header"/>
    <w:basedOn w:val="Normal"/>
    <w:link w:val="HeaderChar"/>
    <w:uiPriority w:val="99"/>
    <w:unhideWhenUsed/>
    <w:rsid w:val="005D76FD"/>
    <w:pPr>
      <w:tabs>
        <w:tab w:val="center" w:pos="4513"/>
        <w:tab w:val="right" w:pos="9026"/>
      </w:tabs>
      <w:spacing w:after="0"/>
    </w:pPr>
  </w:style>
  <w:style w:type="character" w:customStyle="1" w:styleId="HeaderChar">
    <w:name w:val="Header Char"/>
    <w:basedOn w:val="DefaultParagraphFont"/>
    <w:link w:val="Header"/>
    <w:uiPriority w:val="99"/>
    <w:rsid w:val="005D76FD"/>
  </w:style>
  <w:style w:type="paragraph" w:styleId="Footer">
    <w:name w:val="footer"/>
    <w:basedOn w:val="Normal"/>
    <w:link w:val="FooterChar"/>
    <w:uiPriority w:val="99"/>
    <w:unhideWhenUsed/>
    <w:rsid w:val="00576BFE"/>
    <w:pPr>
      <w:tabs>
        <w:tab w:val="center" w:pos="4513"/>
        <w:tab w:val="right" w:pos="9026"/>
      </w:tabs>
      <w:spacing w:after="0"/>
    </w:pPr>
    <w:rPr>
      <w:color w:val="auto"/>
      <w:sz w:val="18"/>
    </w:rPr>
  </w:style>
  <w:style w:type="character" w:customStyle="1" w:styleId="FooterChar">
    <w:name w:val="Footer Char"/>
    <w:basedOn w:val="DefaultParagraphFont"/>
    <w:link w:val="Footer"/>
    <w:uiPriority w:val="99"/>
    <w:rsid w:val="00576BFE"/>
    <w:rPr>
      <w:rFonts w:ascii="Arial" w:eastAsia="Times New Roman" w:hAnsi="Arial" w:cs="Arial"/>
      <w:sz w:val="18"/>
      <w:szCs w:val="20"/>
      <w:lang w:eastAsia="en-GB"/>
    </w:rPr>
  </w:style>
  <w:style w:type="character" w:styleId="PageNumber">
    <w:name w:val="page number"/>
    <w:basedOn w:val="DefaultParagraphFont"/>
    <w:uiPriority w:val="99"/>
    <w:semiHidden/>
    <w:unhideWhenUsed/>
    <w:rsid w:val="008C7FD4"/>
    <w:rPr>
      <w:sz w:val="18"/>
    </w:rPr>
  </w:style>
  <w:style w:type="character" w:customStyle="1" w:styleId="Heading5Char">
    <w:name w:val="Heading 5 Char"/>
    <w:basedOn w:val="DefaultParagraphFont"/>
    <w:link w:val="Heading5"/>
    <w:uiPriority w:val="9"/>
    <w:rsid w:val="009D6691"/>
    <w:rPr>
      <w:rFonts w:asciiTheme="majorHAnsi" w:eastAsiaTheme="majorEastAsia" w:hAnsiTheme="majorHAnsi" w:cstheme="majorBidi"/>
      <w:color w:val="0090D4"/>
      <w:sz w:val="24"/>
      <w:szCs w:val="20"/>
      <w:lang w:eastAsia="en-GB"/>
    </w:rPr>
  </w:style>
  <w:style w:type="paragraph" w:styleId="Caption">
    <w:name w:val="caption"/>
    <w:basedOn w:val="Normal"/>
    <w:next w:val="Normal"/>
    <w:uiPriority w:val="35"/>
    <w:unhideWhenUsed/>
    <w:qFormat/>
    <w:rsid w:val="00C66840"/>
    <w:pPr>
      <w:spacing w:after="200"/>
    </w:pPr>
    <w:rPr>
      <w:i/>
      <w:iCs/>
      <w:color w:val="4C4C4C"/>
      <w:sz w:val="18"/>
      <w:szCs w:val="18"/>
    </w:rPr>
  </w:style>
  <w:style w:type="character" w:customStyle="1" w:styleId="Heading7Char">
    <w:name w:val="Heading 7 Char"/>
    <w:basedOn w:val="DefaultParagraphFont"/>
    <w:link w:val="Heading7"/>
    <w:uiPriority w:val="9"/>
    <w:rsid w:val="00725D0B"/>
    <w:rPr>
      <w:rFonts w:asciiTheme="majorHAnsi" w:eastAsiaTheme="majorEastAsia" w:hAnsiTheme="majorHAnsi" w:cstheme="majorBidi"/>
      <w:b/>
      <w:i/>
      <w:iCs/>
      <w:color w:val="4C4C4C"/>
      <w:sz w:val="20"/>
      <w:szCs w:val="20"/>
      <w:lang w:eastAsia="en-GB"/>
    </w:rPr>
  </w:style>
  <w:style w:type="character" w:customStyle="1" w:styleId="Heading6Char">
    <w:name w:val="Heading 6 Char"/>
    <w:basedOn w:val="DefaultParagraphFont"/>
    <w:link w:val="Heading6"/>
    <w:uiPriority w:val="9"/>
    <w:rsid w:val="005D6F6B"/>
    <w:rPr>
      <w:rFonts w:asciiTheme="majorHAnsi" w:eastAsiaTheme="majorEastAsia" w:hAnsiTheme="majorHAnsi" w:cstheme="majorBidi"/>
      <w:b/>
      <w:color w:val="4C4C4C"/>
      <w:szCs w:val="20"/>
      <w:lang w:eastAsia="en-GB"/>
    </w:rPr>
  </w:style>
  <w:style w:type="character" w:customStyle="1" w:styleId="Heading8Char">
    <w:name w:val="Heading 8 Char"/>
    <w:basedOn w:val="DefaultParagraphFont"/>
    <w:link w:val="Heading8"/>
    <w:uiPriority w:val="9"/>
    <w:rsid w:val="00725D0B"/>
    <w:rPr>
      <w:rFonts w:asciiTheme="majorHAnsi" w:eastAsiaTheme="majorEastAsia" w:hAnsiTheme="majorHAnsi" w:cstheme="majorBidi"/>
      <w:b/>
      <w:color w:val="4C4C4C"/>
      <w:sz w:val="20"/>
      <w:szCs w:val="21"/>
      <w:lang w:eastAsia="en-GB"/>
    </w:rPr>
  </w:style>
  <w:style w:type="character" w:customStyle="1" w:styleId="Heading9Char">
    <w:name w:val="Heading 9 Char"/>
    <w:basedOn w:val="DefaultParagraphFont"/>
    <w:link w:val="Heading9"/>
    <w:uiPriority w:val="9"/>
    <w:rsid w:val="00725D0B"/>
    <w:rPr>
      <w:rFonts w:asciiTheme="majorHAnsi" w:eastAsiaTheme="majorEastAsia" w:hAnsiTheme="majorHAnsi" w:cstheme="majorBidi"/>
      <w:b/>
      <w:i/>
      <w:iCs/>
      <w:color w:val="4C4C4C"/>
      <w:sz w:val="20"/>
      <w:szCs w:val="21"/>
      <w:lang w:eastAsia="en-GB"/>
    </w:rPr>
  </w:style>
  <w:style w:type="paragraph" w:styleId="ListContinue">
    <w:name w:val="List Continue"/>
    <w:basedOn w:val="Normal"/>
    <w:uiPriority w:val="99"/>
    <w:unhideWhenUsed/>
    <w:rsid w:val="00C66840"/>
    <w:pPr>
      <w:spacing w:after="120"/>
      <w:ind w:left="283"/>
      <w:contextualSpacing/>
    </w:pPr>
  </w:style>
  <w:style w:type="paragraph" w:customStyle="1" w:styleId="NormalWhite">
    <w:name w:val="Normal White"/>
    <w:basedOn w:val="Normal"/>
    <w:rsid w:val="00E549BE"/>
    <w:rPr>
      <w:rFonts w:eastAsiaTheme="majorEastAsia"/>
      <w:color w:val="FFFFFF" w:themeColor="background1"/>
    </w:rPr>
  </w:style>
  <w:style w:type="paragraph" w:customStyle="1" w:styleId="Contactblock-hyperlink">
    <w:name w:val="Contact block - hyperlink"/>
    <w:basedOn w:val="Normal"/>
    <w:next w:val="Contactblock-details"/>
    <w:rsid w:val="00C70315"/>
    <w:pPr>
      <w:snapToGrid w:val="0"/>
      <w:spacing w:after="0"/>
    </w:pPr>
    <w:rPr>
      <w:b/>
      <w:color w:val="FFFFFF" w:themeColor="background1"/>
    </w:rPr>
  </w:style>
  <w:style w:type="paragraph" w:customStyle="1" w:styleId="Contactblock-details">
    <w:name w:val="Contact block - details"/>
    <w:basedOn w:val="NormalWhite"/>
    <w:rsid w:val="003016D2"/>
    <w:pPr>
      <w:snapToGrid w:val="0"/>
      <w:spacing w:after="0"/>
    </w:pPr>
    <w:rPr>
      <w:b/>
    </w:rPr>
  </w:style>
  <w:style w:type="paragraph" w:styleId="ListBullet2">
    <w:name w:val="List Bullet 2"/>
    <w:basedOn w:val="Normal"/>
    <w:uiPriority w:val="99"/>
    <w:unhideWhenUsed/>
    <w:rsid w:val="004441FD"/>
    <w:pPr>
      <w:numPr>
        <w:numId w:val="19"/>
      </w:numPr>
      <w:contextualSpacing/>
    </w:pPr>
  </w:style>
  <w:style w:type="paragraph" w:styleId="ListContinue3">
    <w:name w:val="List Continue 3"/>
    <w:basedOn w:val="Normal"/>
    <w:uiPriority w:val="99"/>
    <w:unhideWhenUsed/>
    <w:rsid w:val="00A73699"/>
    <w:pPr>
      <w:spacing w:after="120"/>
      <w:ind w:left="849"/>
      <w:contextualSpacing/>
    </w:pPr>
  </w:style>
  <w:style w:type="paragraph" w:styleId="ListBullet3">
    <w:name w:val="List Bullet 3"/>
    <w:basedOn w:val="Normal"/>
    <w:uiPriority w:val="99"/>
    <w:unhideWhenUsed/>
    <w:rsid w:val="004441FD"/>
    <w:pPr>
      <w:numPr>
        <w:numId w:val="18"/>
      </w:numPr>
      <w:contextualSpacing/>
    </w:pPr>
  </w:style>
  <w:style w:type="paragraph" w:styleId="ListBullet4">
    <w:name w:val="List Bullet 4"/>
    <w:basedOn w:val="Normal"/>
    <w:uiPriority w:val="99"/>
    <w:unhideWhenUsed/>
    <w:rsid w:val="004441FD"/>
    <w:pPr>
      <w:numPr>
        <w:numId w:val="17"/>
      </w:numPr>
      <w:contextualSpacing/>
    </w:pPr>
  </w:style>
  <w:style w:type="paragraph" w:styleId="ListBullet5">
    <w:name w:val="List Bullet 5"/>
    <w:basedOn w:val="Normal"/>
    <w:uiPriority w:val="99"/>
    <w:unhideWhenUsed/>
    <w:rsid w:val="004441FD"/>
    <w:pPr>
      <w:numPr>
        <w:numId w:val="16"/>
      </w:numPr>
      <w:contextualSpacing/>
    </w:pPr>
  </w:style>
  <w:style w:type="paragraph" w:styleId="ListNumber2">
    <w:name w:val="List Number 2"/>
    <w:basedOn w:val="Normal"/>
    <w:uiPriority w:val="99"/>
    <w:unhideWhenUsed/>
    <w:rsid w:val="00864C3E"/>
    <w:pPr>
      <w:numPr>
        <w:numId w:val="14"/>
      </w:numPr>
      <w:contextualSpacing/>
    </w:pPr>
  </w:style>
  <w:style w:type="paragraph" w:styleId="ListNumber3">
    <w:name w:val="List Number 3"/>
    <w:basedOn w:val="Normal"/>
    <w:uiPriority w:val="99"/>
    <w:unhideWhenUsed/>
    <w:rsid w:val="00864C3E"/>
    <w:pPr>
      <w:numPr>
        <w:numId w:val="13"/>
      </w:numPr>
      <w:contextualSpacing/>
    </w:pPr>
  </w:style>
  <w:style w:type="paragraph" w:styleId="ListNumber4">
    <w:name w:val="List Number 4"/>
    <w:basedOn w:val="Normal"/>
    <w:uiPriority w:val="99"/>
    <w:unhideWhenUsed/>
    <w:rsid w:val="00864C3E"/>
    <w:pPr>
      <w:numPr>
        <w:numId w:val="12"/>
      </w:numPr>
      <w:contextualSpacing/>
    </w:pPr>
  </w:style>
  <w:style w:type="paragraph" w:styleId="ListNumber5">
    <w:name w:val="List Number 5"/>
    <w:basedOn w:val="Normal"/>
    <w:uiPriority w:val="99"/>
    <w:unhideWhenUsed/>
    <w:rsid w:val="00864C3E"/>
    <w:pPr>
      <w:numPr>
        <w:numId w:val="11"/>
      </w:numPr>
      <w:contextualSpacing/>
    </w:pPr>
  </w:style>
  <w:style w:type="paragraph" w:styleId="List">
    <w:name w:val="List"/>
    <w:basedOn w:val="Normal"/>
    <w:uiPriority w:val="99"/>
    <w:unhideWhenUsed/>
    <w:qFormat/>
    <w:rsid w:val="00EC5325"/>
    <w:pPr>
      <w:numPr>
        <w:numId w:val="24"/>
      </w:numPr>
      <w:contextualSpacing/>
    </w:pPr>
  </w:style>
  <w:style w:type="paragraph" w:styleId="ListNumber">
    <w:name w:val="List Number"/>
    <w:basedOn w:val="Normal"/>
    <w:uiPriority w:val="99"/>
    <w:unhideWhenUsed/>
    <w:rsid w:val="00EC5325"/>
    <w:pPr>
      <w:numPr>
        <w:numId w:val="15"/>
      </w:numPr>
      <w:contextualSpacing/>
    </w:pPr>
  </w:style>
  <w:style w:type="paragraph" w:styleId="List3">
    <w:name w:val="List 3"/>
    <w:basedOn w:val="Normal"/>
    <w:uiPriority w:val="99"/>
    <w:unhideWhenUsed/>
    <w:rsid w:val="00D37F7C"/>
    <w:pPr>
      <w:numPr>
        <w:numId w:val="23"/>
      </w:numPr>
      <w:contextualSpacing/>
    </w:pPr>
  </w:style>
  <w:style w:type="paragraph" w:styleId="List4">
    <w:name w:val="List 4"/>
    <w:basedOn w:val="Normal"/>
    <w:uiPriority w:val="99"/>
    <w:unhideWhenUsed/>
    <w:rsid w:val="00D37F7C"/>
    <w:pPr>
      <w:numPr>
        <w:numId w:val="25"/>
      </w:numPr>
      <w:contextualSpacing/>
    </w:pPr>
  </w:style>
  <w:style w:type="paragraph" w:styleId="List5">
    <w:name w:val="List 5"/>
    <w:basedOn w:val="Normal"/>
    <w:uiPriority w:val="99"/>
    <w:unhideWhenUsed/>
    <w:rsid w:val="00D37F7C"/>
    <w:pPr>
      <w:numPr>
        <w:numId w:val="26"/>
      </w:numPr>
      <w:contextualSpacing/>
    </w:pPr>
  </w:style>
  <w:style w:type="paragraph" w:styleId="ListContinue2">
    <w:name w:val="List Continue 2"/>
    <w:basedOn w:val="Normal"/>
    <w:uiPriority w:val="99"/>
    <w:unhideWhenUsed/>
    <w:rsid w:val="00C66840"/>
    <w:pPr>
      <w:spacing w:after="120"/>
      <w:ind w:left="566"/>
      <w:contextualSpacing/>
    </w:pPr>
  </w:style>
  <w:style w:type="paragraph" w:styleId="ListContinue4">
    <w:name w:val="List Continue 4"/>
    <w:basedOn w:val="Normal"/>
    <w:uiPriority w:val="99"/>
    <w:unhideWhenUsed/>
    <w:rsid w:val="00C66840"/>
    <w:pPr>
      <w:spacing w:after="120"/>
      <w:ind w:left="1132"/>
      <w:contextualSpacing/>
    </w:pPr>
  </w:style>
  <w:style w:type="paragraph" w:styleId="ListContinue5">
    <w:name w:val="List Continue 5"/>
    <w:basedOn w:val="Normal"/>
    <w:uiPriority w:val="99"/>
    <w:unhideWhenUsed/>
    <w:rsid w:val="00C66840"/>
    <w:pPr>
      <w:spacing w:after="120"/>
      <w:ind w:left="1415"/>
      <w:contextualSpacing/>
    </w:pPr>
  </w:style>
  <w:style w:type="paragraph" w:styleId="MacroText">
    <w:name w:val="macro"/>
    <w:link w:val="MacroTextChar"/>
    <w:uiPriority w:val="99"/>
    <w:unhideWhenUsed/>
    <w:rsid w:val="00C6684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Consolas"/>
      <w:color w:val="5F5F5F"/>
      <w:sz w:val="20"/>
      <w:szCs w:val="20"/>
      <w:lang w:eastAsia="en-GB"/>
    </w:rPr>
  </w:style>
  <w:style w:type="character" w:customStyle="1" w:styleId="MacroTextChar">
    <w:name w:val="Macro Text Char"/>
    <w:basedOn w:val="DefaultParagraphFont"/>
    <w:link w:val="MacroText"/>
    <w:uiPriority w:val="99"/>
    <w:rsid w:val="00C66840"/>
    <w:rPr>
      <w:rFonts w:ascii="Consolas" w:eastAsia="Times New Roman" w:hAnsi="Consolas" w:cs="Consolas"/>
      <w:color w:val="5F5F5F"/>
      <w:sz w:val="20"/>
      <w:szCs w:val="20"/>
      <w:lang w:eastAsia="en-GB"/>
    </w:rPr>
  </w:style>
  <w:style w:type="paragraph" w:styleId="TOCHeading">
    <w:name w:val="TOC Heading"/>
    <w:aliases w:val="Heading,Quote/Shout-out"/>
    <w:basedOn w:val="Heading2"/>
    <w:next w:val="Normal"/>
    <w:autoRedefine/>
    <w:uiPriority w:val="39"/>
    <w:unhideWhenUsed/>
    <w:qFormat/>
    <w:rsid w:val="007B0F62"/>
    <w:pPr>
      <w:keepNext/>
      <w:keepLines/>
      <w:spacing w:before="240" w:after="360"/>
      <w:outlineLvl w:val="9"/>
    </w:pPr>
    <w:rPr>
      <w:rFonts w:eastAsiaTheme="majorEastAsia" w:cstheme="majorBidi"/>
      <w:sz w:val="32"/>
      <w:szCs w:val="32"/>
    </w:rPr>
  </w:style>
  <w:style w:type="paragraph" w:styleId="TOC1">
    <w:name w:val="toc 1"/>
    <w:basedOn w:val="Normal"/>
    <w:next w:val="Normal"/>
    <w:autoRedefine/>
    <w:uiPriority w:val="39"/>
    <w:unhideWhenUsed/>
    <w:rsid w:val="007B0F62"/>
    <w:pPr>
      <w:spacing w:after="100"/>
    </w:pPr>
  </w:style>
  <w:style w:type="paragraph" w:styleId="TOC2">
    <w:name w:val="toc 2"/>
    <w:basedOn w:val="Normal"/>
    <w:next w:val="Normal"/>
    <w:autoRedefine/>
    <w:uiPriority w:val="39"/>
    <w:unhideWhenUsed/>
    <w:rsid w:val="007B0F62"/>
    <w:pPr>
      <w:spacing w:after="100"/>
      <w:ind w:left="200"/>
    </w:pPr>
  </w:style>
  <w:style w:type="paragraph" w:styleId="TOC3">
    <w:name w:val="toc 3"/>
    <w:basedOn w:val="Normal"/>
    <w:next w:val="Normal"/>
    <w:autoRedefine/>
    <w:uiPriority w:val="39"/>
    <w:unhideWhenUsed/>
    <w:rsid w:val="007B0F62"/>
    <w:pPr>
      <w:spacing w:after="100"/>
      <w:ind w:left="400"/>
    </w:pPr>
  </w:style>
  <w:style w:type="paragraph" w:styleId="TOC4">
    <w:name w:val="toc 4"/>
    <w:basedOn w:val="Normal"/>
    <w:next w:val="Normal"/>
    <w:autoRedefine/>
    <w:uiPriority w:val="39"/>
    <w:unhideWhenUsed/>
    <w:rsid w:val="007B0F62"/>
    <w:pPr>
      <w:spacing w:after="100"/>
      <w:ind w:left="600"/>
    </w:pPr>
  </w:style>
  <w:style w:type="paragraph" w:styleId="TOC5">
    <w:name w:val="toc 5"/>
    <w:basedOn w:val="Normal"/>
    <w:next w:val="Normal"/>
    <w:autoRedefine/>
    <w:uiPriority w:val="39"/>
    <w:unhideWhenUsed/>
    <w:rsid w:val="007B0F62"/>
    <w:pPr>
      <w:spacing w:after="100"/>
      <w:ind w:left="800"/>
    </w:pPr>
  </w:style>
  <w:style w:type="paragraph" w:styleId="TOC6">
    <w:name w:val="toc 6"/>
    <w:basedOn w:val="Normal"/>
    <w:next w:val="Normal"/>
    <w:autoRedefine/>
    <w:uiPriority w:val="39"/>
    <w:unhideWhenUsed/>
    <w:rsid w:val="007B0F62"/>
    <w:pPr>
      <w:spacing w:after="100"/>
      <w:ind w:left="1000"/>
    </w:pPr>
  </w:style>
  <w:style w:type="paragraph" w:styleId="TOC9">
    <w:name w:val="toc 9"/>
    <w:basedOn w:val="Normal"/>
    <w:next w:val="Normal"/>
    <w:autoRedefine/>
    <w:uiPriority w:val="39"/>
    <w:unhideWhenUsed/>
    <w:rsid w:val="007B0F62"/>
    <w:pPr>
      <w:spacing w:after="100"/>
      <w:ind w:left="1600"/>
    </w:pPr>
  </w:style>
  <w:style w:type="paragraph" w:styleId="TOC8">
    <w:name w:val="toc 8"/>
    <w:basedOn w:val="Normal"/>
    <w:next w:val="Normal"/>
    <w:autoRedefine/>
    <w:uiPriority w:val="39"/>
    <w:unhideWhenUsed/>
    <w:rsid w:val="007B0F62"/>
    <w:pPr>
      <w:spacing w:after="100"/>
      <w:ind w:left="1400"/>
    </w:pPr>
  </w:style>
  <w:style w:type="paragraph" w:styleId="TOC7">
    <w:name w:val="toc 7"/>
    <w:basedOn w:val="Normal"/>
    <w:next w:val="Normal"/>
    <w:autoRedefine/>
    <w:uiPriority w:val="39"/>
    <w:unhideWhenUsed/>
    <w:rsid w:val="007B0F62"/>
    <w:pPr>
      <w:spacing w:after="100"/>
      <w:ind w:left="1200"/>
    </w:pPr>
  </w:style>
  <w:style w:type="paragraph" w:styleId="Quote">
    <w:name w:val="Quote"/>
    <w:basedOn w:val="Normal"/>
    <w:next w:val="Normal"/>
    <w:link w:val="QuoteChar"/>
    <w:uiPriority w:val="29"/>
    <w:rsid w:val="003D0E26"/>
    <w:pPr>
      <w:spacing w:before="200"/>
      <w:ind w:left="864" w:right="864"/>
      <w:jc w:val="center"/>
    </w:pPr>
    <w:rPr>
      <w:i/>
      <w:iCs/>
      <w:color w:val="0090D4"/>
      <w:sz w:val="24"/>
    </w:rPr>
  </w:style>
  <w:style w:type="character" w:customStyle="1" w:styleId="QuoteChar">
    <w:name w:val="Quote Char"/>
    <w:basedOn w:val="DefaultParagraphFont"/>
    <w:link w:val="Quote"/>
    <w:uiPriority w:val="29"/>
    <w:rsid w:val="003D0E26"/>
    <w:rPr>
      <w:rFonts w:ascii="Arial" w:eastAsia="Times New Roman" w:hAnsi="Arial" w:cs="Arial"/>
      <w:i/>
      <w:iCs/>
      <w:color w:val="0090D4"/>
      <w:sz w:val="24"/>
      <w:szCs w:val="20"/>
      <w:lang w:eastAsia="en-GB"/>
    </w:rPr>
  </w:style>
  <w:style w:type="table" w:styleId="TableGrid">
    <w:name w:val="Table Grid"/>
    <w:aliases w:val="AHDB Table 1"/>
    <w:basedOn w:val="TableNormal"/>
    <w:uiPriority w:val="39"/>
    <w:rsid w:val="008C7F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8C7FD4"/>
    <w:pPr>
      <w:spacing w:after="0" w:line="240" w:lineRule="auto"/>
    </w:pPr>
    <w:tblPr>
      <w:tblStyleRowBandSize w:val="1"/>
      <w:tblStyleColBandSize w:val="1"/>
      <w:tblBorders>
        <w:top w:val="single" w:sz="4" w:space="0" w:color="83D2FF" w:themeColor="text1" w:themeTint="66"/>
        <w:left w:val="single" w:sz="4" w:space="0" w:color="83D2FF" w:themeColor="text1" w:themeTint="66"/>
        <w:bottom w:val="single" w:sz="4" w:space="0" w:color="83D2FF" w:themeColor="text1" w:themeTint="66"/>
        <w:right w:val="single" w:sz="4" w:space="0" w:color="83D2FF" w:themeColor="text1" w:themeTint="66"/>
        <w:insideH w:val="single" w:sz="4" w:space="0" w:color="83D2FF" w:themeColor="text1" w:themeTint="66"/>
        <w:insideV w:val="single" w:sz="4" w:space="0" w:color="83D2FF" w:themeColor="text1" w:themeTint="66"/>
      </w:tblBorders>
    </w:tblPr>
    <w:tblStylePr w:type="firstRow">
      <w:rPr>
        <w:b/>
        <w:bCs/>
      </w:rPr>
      <w:tblPr/>
      <w:tcPr>
        <w:tcBorders>
          <w:bottom w:val="single" w:sz="12" w:space="0" w:color="46BCFF" w:themeColor="text1" w:themeTint="99"/>
        </w:tcBorders>
      </w:tcPr>
    </w:tblStylePr>
    <w:tblStylePr w:type="lastRow">
      <w:rPr>
        <w:b/>
        <w:bCs/>
      </w:rPr>
      <w:tblPr/>
      <w:tcPr>
        <w:tcBorders>
          <w:top w:val="double" w:sz="2" w:space="0" w:color="46BCFF" w:themeColor="text1" w:themeTint="99"/>
        </w:tcBorders>
      </w:tcPr>
    </w:tblStylePr>
    <w:tblStylePr w:type="firstCol">
      <w:rPr>
        <w:b/>
        <w:bCs/>
      </w:rPr>
    </w:tblStylePr>
    <w:tblStylePr w:type="lastCol">
      <w:rPr>
        <w:b/>
        <w:bCs/>
      </w:rPr>
    </w:tblStylePr>
  </w:style>
  <w:style w:type="table" w:styleId="GridTable5Dark">
    <w:name w:val="Grid Table 5 Dark"/>
    <w:basedOn w:val="TableNormal"/>
    <w:uiPriority w:val="50"/>
    <w:rsid w:val="008C7F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8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2CA"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2CA"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2CA"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2CA" w:themeFill="text1"/>
      </w:tcPr>
    </w:tblStylePr>
    <w:tblStylePr w:type="band1Vert">
      <w:tblPr/>
      <w:tcPr>
        <w:shd w:val="clear" w:color="auto" w:fill="83D2FF" w:themeFill="text1" w:themeFillTint="66"/>
      </w:tcPr>
    </w:tblStylePr>
    <w:tblStylePr w:type="band1Horz">
      <w:tblPr/>
      <w:tcPr>
        <w:shd w:val="clear" w:color="auto" w:fill="83D2FF" w:themeFill="text1" w:themeFillTint="66"/>
      </w:tcPr>
    </w:tblStylePr>
  </w:style>
  <w:style w:type="paragraph" w:styleId="ListParagraph">
    <w:name w:val="List Paragraph"/>
    <w:basedOn w:val="Normal"/>
    <w:uiPriority w:val="34"/>
    <w:qFormat/>
    <w:rsid w:val="0095095F"/>
    <w:pPr>
      <w:ind w:left="720"/>
      <w:contextualSpacing/>
    </w:pPr>
  </w:style>
  <w:style w:type="paragraph" w:customStyle="1" w:styleId="Heading-Shout-outBox">
    <w:name w:val="Heading - Shout-out Box"/>
    <w:basedOn w:val="Heading3"/>
    <w:rsid w:val="00204B44"/>
    <w:pPr>
      <w:spacing w:before="120"/>
    </w:pPr>
    <w:rPr>
      <w:color w:val="FFFFFF" w:themeColor="background1"/>
    </w:rPr>
  </w:style>
  <w:style w:type="numbering" w:customStyle="1" w:styleId="CurrentList1">
    <w:name w:val="Current List1"/>
    <w:uiPriority w:val="99"/>
    <w:rsid w:val="00EC5325"/>
    <w:pPr>
      <w:numPr>
        <w:numId w:val="30"/>
      </w:numPr>
    </w:pPr>
  </w:style>
  <w:style w:type="numbering" w:customStyle="1" w:styleId="CurrentList2">
    <w:name w:val="Current List2"/>
    <w:uiPriority w:val="99"/>
    <w:rsid w:val="00D37F7C"/>
    <w:pPr>
      <w:numPr>
        <w:numId w:val="31"/>
      </w:numPr>
    </w:pPr>
  </w:style>
  <w:style w:type="numbering" w:customStyle="1" w:styleId="CurrentList3">
    <w:name w:val="Current List3"/>
    <w:uiPriority w:val="99"/>
    <w:rsid w:val="00D37F7C"/>
    <w:pPr>
      <w:numPr>
        <w:numId w:val="32"/>
      </w:numPr>
    </w:pPr>
  </w:style>
  <w:style w:type="numbering" w:customStyle="1" w:styleId="CurrentList4">
    <w:name w:val="Current List4"/>
    <w:uiPriority w:val="99"/>
    <w:rsid w:val="00D37F7C"/>
    <w:pPr>
      <w:numPr>
        <w:numId w:val="33"/>
      </w:numPr>
    </w:pPr>
  </w:style>
  <w:style w:type="numbering" w:customStyle="1" w:styleId="CurrentList5">
    <w:name w:val="Current List5"/>
    <w:uiPriority w:val="99"/>
    <w:rsid w:val="00D37F7C"/>
    <w:pPr>
      <w:numPr>
        <w:numId w:val="34"/>
      </w:numPr>
    </w:pPr>
  </w:style>
  <w:style w:type="character" w:customStyle="1" w:styleId="BOLD">
    <w:name w:val="BOLD"/>
    <w:uiPriority w:val="99"/>
    <w:rsid w:val="00162F15"/>
    <w:rPr>
      <w:b/>
      <w:bCs/>
      <w:w w:val="100"/>
    </w:rPr>
  </w:style>
  <w:style w:type="character" w:styleId="UnresolvedMention">
    <w:name w:val="Unresolved Mention"/>
    <w:basedOn w:val="DefaultParagraphFont"/>
    <w:uiPriority w:val="99"/>
    <w:rsid w:val="00BC23D2"/>
    <w:rPr>
      <w:color w:val="605E5C"/>
      <w:shd w:val="clear" w:color="auto" w:fill="E1DFDD"/>
    </w:rPr>
  </w:style>
  <w:style w:type="paragraph" w:customStyle="1" w:styleId="Table-Body-centred">
    <w:name w:val="Table - Body - centred"/>
    <w:basedOn w:val="Normal"/>
    <w:link w:val="Table-Body-centredChar"/>
    <w:qFormat/>
    <w:rsid w:val="00B05791"/>
    <w:pPr>
      <w:spacing w:before="120" w:after="120"/>
      <w:jc w:val="center"/>
    </w:pPr>
    <w:rPr>
      <w:rFonts w:eastAsiaTheme="minorEastAsia"/>
      <w:color w:val="4D4D4C"/>
      <w:sz w:val="18"/>
      <w:szCs w:val="18"/>
      <w:lang w:eastAsia="ja-JP"/>
    </w:rPr>
  </w:style>
  <w:style w:type="paragraph" w:customStyle="1" w:styleId="Table-Body-leftaligned">
    <w:name w:val="Table - Body - left aligned"/>
    <w:basedOn w:val="Normal"/>
    <w:qFormat/>
    <w:rsid w:val="00B05791"/>
    <w:pPr>
      <w:spacing w:beforeLines="60" w:before="144" w:afterLines="60" w:after="144" w:line="200" w:lineRule="exact"/>
    </w:pPr>
    <w:rPr>
      <w:rFonts w:eastAsiaTheme="minorEastAsia" w:cstheme="minorHAnsi"/>
      <w:color w:val="4D4D4C"/>
      <w:sz w:val="18"/>
      <w:szCs w:val="18"/>
      <w:lang w:eastAsia="ja-JP"/>
    </w:rPr>
  </w:style>
  <w:style w:type="character" w:styleId="CommentReference">
    <w:name w:val="annotation reference"/>
    <w:basedOn w:val="DefaultParagraphFont"/>
    <w:uiPriority w:val="99"/>
    <w:semiHidden/>
    <w:unhideWhenUsed/>
    <w:rsid w:val="00854E1C"/>
    <w:rPr>
      <w:sz w:val="16"/>
      <w:szCs w:val="16"/>
    </w:rPr>
  </w:style>
  <w:style w:type="paragraph" w:styleId="CommentText">
    <w:name w:val="annotation text"/>
    <w:basedOn w:val="Normal"/>
    <w:link w:val="CommentTextChar"/>
    <w:uiPriority w:val="99"/>
    <w:unhideWhenUsed/>
    <w:rsid w:val="00854E1C"/>
  </w:style>
  <w:style w:type="character" w:customStyle="1" w:styleId="CommentTextChar">
    <w:name w:val="Comment Text Char"/>
    <w:basedOn w:val="DefaultParagraphFont"/>
    <w:link w:val="CommentText"/>
    <w:uiPriority w:val="99"/>
    <w:rsid w:val="00854E1C"/>
    <w:rPr>
      <w:rFonts w:ascii="Arial" w:eastAsia="Times New Roman" w:hAnsi="Arial" w:cs="Arial"/>
      <w:color w:val="5F5F5F"/>
      <w:sz w:val="20"/>
      <w:szCs w:val="20"/>
      <w:lang w:eastAsia="en-GB"/>
    </w:rPr>
  </w:style>
  <w:style w:type="paragraph" w:styleId="CommentSubject">
    <w:name w:val="annotation subject"/>
    <w:basedOn w:val="CommentText"/>
    <w:next w:val="CommentText"/>
    <w:link w:val="CommentSubjectChar"/>
    <w:uiPriority w:val="99"/>
    <w:semiHidden/>
    <w:unhideWhenUsed/>
    <w:rsid w:val="00854E1C"/>
    <w:rPr>
      <w:b/>
      <w:bCs/>
    </w:rPr>
  </w:style>
  <w:style w:type="character" w:customStyle="1" w:styleId="CommentSubjectChar">
    <w:name w:val="Comment Subject Char"/>
    <w:basedOn w:val="CommentTextChar"/>
    <w:link w:val="CommentSubject"/>
    <w:uiPriority w:val="99"/>
    <w:semiHidden/>
    <w:rsid w:val="00854E1C"/>
    <w:rPr>
      <w:rFonts w:ascii="Arial" w:eastAsia="Times New Roman" w:hAnsi="Arial" w:cs="Arial"/>
      <w:b/>
      <w:bCs/>
      <w:color w:val="5F5F5F"/>
      <w:sz w:val="20"/>
      <w:szCs w:val="20"/>
      <w:lang w:eastAsia="en-GB"/>
    </w:rPr>
  </w:style>
  <w:style w:type="paragraph" w:customStyle="1" w:styleId="Tableheading">
    <w:name w:val="Table heading"/>
    <w:basedOn w:val="Table-Body-centred"/>
    <w:link w:val="TableheadingChar"/>
    <w:qFormat/>
    <w:rsid w:val="00854E1C"/>
    <w:rPr>
      <w:b/>
    </w:rPr>
  </w:style>
  <w:style w:type="character" w:customStyle="1" w:styleId="Table-Body-centredChar">
    <w:name w:val="Table - Body - centred Char"/>
    <w:basedOn w:val="DefaultParagraphFont"/>
    <w:link w:val="Table-Body-centred"/>
    <w:rsid w:val="00854E1C"/>
    <w:rPr>
      <w:rFonts w:ascii="Arial" w:eastAsiaTheme="minorEastAsia" w:hAnsi="Arial" w:cs="Arial"/>
      <w:color w:val="4D4D4C"/>
      <w:sz w:val="18"/>
      <w:szCs w:val="18"/>
      <w:lang w:eastAsia="ja-JP"/>
    </w:rPr>
  </w:style>
  <w:style w:type="character" w:customStyle="1" w:styleId="TableheadingChar">
    <w:name w:val="Table heading Char"/>
    <w:basedOn w:val="Table-Body-centredChar"/>
    <w:link w:val="Tableheading"/>
    <w:rsid w:val="00854E1C"/>
    <w:rPr>
      <w:rFonts w:ascii="Arial" w:eastAsiaTheme="minorEastAsia" w:hAnsi="Arial" w:cs="Arial"/>
      <w:b/>
      <w:color w:val="4D4D4C"/>
      <w:sz w:val="18"/>
      <w:szCs w:val="18"/>
      <w:lang w:eastAsia="ja-JP"/>
    </w:rPr>
  </w:style>
  <w:style w:type="paragraph" w:customStyle="1" w:styleId="Source">
    <w:name w:val="Source"/>
    <w:basedOn w:val="Footer"/>
    <w:link w:val="SourceChar"/>
    <w:qFormat/>
    <w:rsid w:val="00B64E15"/>
  </w:style>
  <w:style w:type="character" w:customStyle="1" w:styleId="SourceChar">
    <w:name w:val="Source Char"/>
    <w:basedOn w:val="FooterChar"/>
    <w:link w:val="Source"/>
    <w:rsid w:val="00B64E15"/>
    <w:rPr>
      <w:rFonts w:ascii="Arial" w:eastAsia="Times New Roman" w:hAnsi="Arial" w:cs="Arial"/>
      <w:sz w:val="18"/>
      <w:szCs w:val="20"/>
      <w:lang w:eastAsia="en-GB"/>
    </w:rPr>
  </w:style>
  <w:style w:type="paragraph" w:styleId="Revision">
    <w:name w:val="Revision"/>
    <w:hidden/>
    <w:uiPriority w:val="99"/>
    <w:semiHidden/>
    <w:rsid w:val="00E00DC0"/>
    <w:pPr>
      <w:spacing w:after="0" w:line="240" w:lineRule="auto"/>
    </w:pPr>
    <w:rPr>
      <w:rFonts w:ascii="Arial" w:eastAsia="Times New Roman" w:hAnsi="Arial" w:cs="Arial"/>
      <w:color w:val="5F5F5F"/>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739198">
      <w:bodyDiv w:val="1"/>
      <w:marLeft w:val="0"/>
      <w:marRight w:val="0"/>
      <w:marTop w:val="0"/>
      <w:marBottom w:val="0"/>
      <w:divBdr>
        <w:top w:val="none" w:sz="0" w:space="0" w:color="auto"/>
        <w:left w:val="none" w:sz="0" w:space="0" w:color="auto"/>
        <w:bottom w:val="none" w:sz="0" w:space="0" w:color="auto"/>
        <w:right w:val="none" w:sz="0" w:space="0" w:color="auto"/>
      </w:divBdr>
    </w:div>
    <w:div w:id="737554052">
      <w:bodyDiv w:val="1"/>
      <w:marLeft w:val="0"/>
      <w:marRight w:val="0"/>
      <w:marTop w:val="0"/>
      <w:marBottom w:val="0"/>
      <w:divBdr>
        <w:top w:val="none" w:sz="0" w:space="0" w:color="auto"/>
        <w:left w:val="none" w:sz="0" w:space="0" w:color="auto"/>
        <w:bottom w:val="none" w:sz="0" w:space="0" w:color="auto"/>
        <w:right w:val="none" w:sz="0" w:space="0" w:color="auto"/>
      </w:divBdr>
      <w:divsChild>
        <w:div w:id="177621489">
          <w:marLeft w:val="-225"/>
          <w:marRight w:val="-225"/>
          <w:marTop w:val="0"/>
          <w:marBottom w:val="0"/>
          <w:divBdr>
            <w:top w:val="none" w:sz="0" w:space="0" w:color="auto"/>
            <w:left w:val="none" w:sz="0" w:space="0" w:color="auto"/>
            <w:bottom w:val="none" w:sz="0" w:space="0" w:color="auto"/>
            <w:right w:val="none" w:sz="0" w:space="0" w:color="auto"/>
          </w:divBdr>
          <w:divsChild>
            <w:div w:id="374669512">
              <w:marLeft w:val="0"/>
              <w:marRight w:val="0"/>
              <w:marTop w:val="0"/>
              <w:marBottom w:val="0"/>
              <w:divBdr>
                <w:top w:val="none" w:sz="0" w:space="0" w:color="auto"/>
                <w:left w:val="none" w:sz="0" w:space="0" w:color="auto"/>
                <w:bottom w:val="none" w:sz="0" w:space="0" w:color="auto"/>
                <w:right w:val="none" w:sz="0" w:space="0" w:color="auto"/>
              </w:divBdr>
              <w:divsChild>
                <w:div w:id="14204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74636">
          <w:marLeft w:val="-225"/>
          <w:marRight w:val="-225"/>
          <w:marTop w:val="0"/>
          <w:marBottom w:val="0"/>
          <w:divBdr>
            <w:top w:val="none" w:sz="0" w:space="0" w:color="auto"/>
            <w:left w:val="none" w:sz="0" w:space="0" w:color="auto"/>
            <w:bottom w:val="none" w:sz="0" w:space="0" w:color="auto"/>
            <w:right w:val="none" w:sz="0" w:space="0" w:color="auto"/>
          </w:divBdr>
          <w:divsChild>
            <w:div w:id="1220360771">
              <w:marLeft w:val="0"/>
              <w:marRight w:val="0"/>
              <w:marTop w:val="0"/>
              <w:marBottom w:val="0"/>
              <w:divBdr>
                <w:top w:val="none" w:sz="0" w:space="0" w:color="auto"/>
                <w:left w:val="none" w:sz="0" w:space="0" w:color="auto"/>
                <w:bottom w:val="none" w:sz="0" w:space="0" w:color="auto"/>
                <w:right w:val="none" w:sz="0" w:space="0" w:color="auto"/>
              </w:divBdr>
              <w:divsChild>
                <w:div w:id="1446196189">
                  <w:marLeft w:val="0"/>
                  <w:marRight w:val="0"/>
                  <w:marTop w:val="0"/>
                  <w:marBottom w:val="0"/>
                  <w:divBdr>
                    <w:top w:val="none" w:sz="0" w:space="0" w:color="auto"/>
                    <w:left w:val="none" w:sz="0" w:space="0" w:color="auto"/>
                    <w:bottom w:val="none" w:sz="0" w:space="0" w:color="auto"/>
                    <w:right w:val="none" w:sz="0" w:space="0" w:color="auto"/>
                  </w:divBdr>
                  <w:divsChild>
                    <w:div w:id="731002512">
                      <w:marLeft w:val="0"/>
                      <w:marRight w:val="0"/>
                      <w:marTop w:val="0"/>
                      <w:marBottom w:val="0"/>
                      <w:divBdr>
                        <w:top w:val="none" w:sz="0" w:space="0" w:color="auto"/>
                        <w:left w:val="none" w:sz="0" w:space="0" w:color="auto"/>
                        <w:bottom w:val="none" w:sz="0" w:space="0" w:color="auto"/>
                        <w:right w:val="none" w:sz="0" w:space="0" w:color="auto"/>
                      </w:divBdr>
                      <w:divsChild>
                        <w:div w:id="1534266930">
                          <w:marLeft w:val="-225"/>
                          <w:marRight w:val="-225"/>
                          <w:marTop w:val="0"/>
                          <w:marBottom w:val="360"/>
                          <w:divBdr>
                            <w:top w:val="none" w:sz="0" w:space="0" w:color="auto"/>
                            <w:left w:val="none" w:sz="0" w:space="0" w:color="auto"/>
                            <w:bottom w:val="none" w:sz="0" w:space="0" w:color="auto"/>
                            <w:right w:val="none" w:sz="0" w:space="0" w:color="auto"/>
                          </w:divBdr>
                          <w:divsChild>
                            <w:div w:id="86240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2661821">
      <w:bodyDiv w:val="1"/>
      <w:marLeft w:val="0"/>
      <w:marRight w:val="0"/>
      <w:marTop w:val="0"/>
      <w:marBottom w:val="0"/>
      <w:divBdr>
        <w:top w:val="none" w:sz="0" w:space="0" w:color="auto"/>
        <w:left w:val="none" w:sz="0" w:space="0" w:color="auto"/>
        <w:bottom w:val="none" w:sz="0" w:space="0" w:color="auto"/>
        <w:right w:val="none" w:sz="0" w:space="0" w:color="auto"/>
      </w:divBdr>
    </w:div>
    <w:div w:id="1538352046">
      <w:bodyDiv w:val="1"/>
      <w:marLeft w:val="0"/>
      <w:marRight w:val="0"/>
      <w:marTop w:val="0"/>
      <w:marBottom w:val="0"/>
      <w:divBdr>
        <w:top w:val="none" w:sz="0" w:space="0" w:color="auto"/>
        <w:left w:val="none" w:sz="0" w:space="0" w:color="auto"/>
        <w:bottom w:val="none" w:sz="0" w:space="0" w:color="auto"/>
        <w:right w:val="none" w:sz="0" w:space="0" w:color="auto"/>
      </w:divBdr>
      <w:divsChild>
        <w:div w:id="701248492">
          <w:marLeft w:val="0"/>
          <w:marRight w:val="0"/>
          <w:marTop w:val="0"/>
          <w:marBottom w:val="0"/>
          <w:divBdr>
            <w:top w:val="none" w:sz="0" w:space="0" w:color="auto"/>
            <w:left w:val="none" w:sz="0" w:space="0" w:color="auto"/>
            <w:bottom w:val="none" w:sz="0" w:space="0" w:color="auto"/>
            <w:right w:val="none" w:sz="0" w:space="0" w:color="auto"/>
          </w:divBdr>
          <w:divsChild>
            <w:div w:id="1865172277">
              <w:marLeft w:val="-225"/>
              <w:marRight w:val="-225"/>
              <w:marTop w:val="0"/>
              <w:marBottom w:val="0"/>
              <w:divBdr>
                <w:top w:val="none" w:sz="0" w:space="0" w:color="auto"/>
                <w:left w:val="none" w:sz="0" w:space="0" w:color="auto"/>
                <w:bottom w:val="none" w:sz="0" w:space="0" w:color="auto"/>
                <w:right w:val="none" w:sz="0" w:space="0" w:color="auto"/>
              </w:divBdr>
              <w:divsChild>
                <w:div w:id="1056392189">
                  <w:marLeft w:val="0"/>
                  <w:marRight w:val="0"/>
                  <w:marTop w:val="0"/>
                  <w:marBottom w:val="0"/>
                  <w:divBdr>
                    <w:top w:val="none" w:sz="0" w:space="0" w:color="auto"/>
                    <w:left w:val="none" w:sz="0" w:space="0" w:color="auto"/>
                    <w:bottom w:val="none" w:sz="0" w:space="0" w:color="auto"/>
                    <w:right w:val="none" w:sz="0" w:space="0" w:color="auto"/>
                  </w:divBdr>
                  <w:divsChild>
                    <w:div w:id="465200577">
                      <w:marLeft w:val="-225"/>
                      <w:marRight w:val="-225"/>
                      <w:marTop w:val="0"/>
                      <w:marBottom w:val="0"/>
                      <w:divBdr>
                        <w:top w:val="none" w:sz="0" w:space="0" w:color="auto"/>
                        <w:left w:val="none" w:sz="0" w:space="0" w:color="auto"/>
                        <w:bottom w:val="none" w:sz="0" w:space="0" w:color="auto"/>
                        <w:right w:val="none" w:sz="0" w:space="0" w:color="auto"/>
                      </w:divBdr>
                      <w:divsChild>
                        <w:div w:id="1403530390">
                          <w:marLeft w:val="0"/>
                          <w:marRight w:val="0"/>
                          <w:marTop w:val="0"/>
                          <w:marBottom w:val="0"/>
                          <w:divBdr>
                            <w:top w:val="none" w:sz="0" w:space="0" w:color="auto"/>
                            <w:left w:val="none" w:sz="0" w:space="0" w:color="auto"/>
                            <w:bottom w:val="none" w:sz="0" w:space="0" w:color="auto"/>
                            <w:right w:val="none" w:sz="0" w:space="0" w:color="auto"/>
                          </w:divBdr>
                          <w:divsChild>
                            <w:div w:id="219099518">
                              <w:marLeft w:val="0"/>
                              <w:marRight w:val="0"/>
                              <w:marTop w:val="0"/>
                              <w:marBottom w:val="96"/>
                              <w:divBdr>
                                <w:top w:val="none" w:sz="0" w:space="0" w:color="auto"/>
                                <w:left w:val="none" w:sz="0" w:space="0" w:color="auto"/>
                                <w:bottom w:val="none" w:sz="0" w:space="0" w:color="auto"/>
                                <w:right w:val="none" w:sz="0" w:space="0" w:color="auto"/>
                              </w:divBdr>
                            </w:div>
                          </w:divsChild>
                        </w:div>
                      </w:divsChild>
                    </w:div>
                  </w:divsChild>
                </w:div>
              </w:divsChild>
            </w:div>
          </w:divsChild>
        </w:div>
        <w:div w:id="2054303876">
          <w:marLeft w:val="-225"/>
          <w:marRight w:val="-225"/>
          <w:marTop w:val="0"/>
          <w:marBottom w:val="0"/>
          <w:divBdr>
            <w:top w:val="none" w:sz="0" w:space="0" w:color="auto"/>
            <w:left w:val="none" w:sz="0" w:space="0" w:color="auto"/>
            <w:bottom w:val="none" w:sz="0" w:space="0" w:color="auto"/>
            <w:right w:val="none" w:sz="0" w:space="0" w:color="auto"/>
          </w:divBdr>
        </w:div>
      </w:divsChild>
    </w:div>
    <w:div w:id="2068795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hdb.org.uk/cereals-oilseeds/gb-harvest-progres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hdb.org.uk/dairy/hay-and-straw-price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hdb.org.uk/knowledge-library/harvest-toolkit-for-cereals-and-oilseed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https://ahdbonline.sharepoint.com/sites/BrandGuide/OfficeTemplates/AHDB%20General%20template.dotx" TargetMode="External"/></Relationships>
</file>

<file path=word/theme/theme1.xml><?xml version="1.0" encoding="utf-8"?>
<a:theme xmlns:a="http://schemas.openxmlformats.org/drawingml/2006/main" name="AHDB_01">
  <a:themeElements>
    <a:clrScheme name="AHDB 3">
      <a:dk1>
        <a:srgbClr val="0082CA"/>
      </a:dk1>
      <a:lt1>
        <a:srgbClr val="FFFFFF"/>
      </a:lt1>
      <a:dk2>
        <a:srgbClr val="95C11F"/>
      </a:dk2>
      <a:lt2>
        <a:srgbClr val="D1D800"/>
      </a:lt2>
      <a:accent1>
        <a:srgbClr val="0082CA"/>
      </a:accent1>
      <a:accent2>
        <a:srgbClr val="95C11F"/>
      </a:accent2>
      <a:accent3>
        <a:srgbClr val="D1D800"/>
      </a:accent3>
      <a:accent4>
        <a:srgbClr val="1F4451"/>
      </a:accent4>
      <a:accent5>
        <a:srgbClr val="C35112"/>
      </a:accent5>
      <a:accent6>
        <a:srgbClr val="93AEB9"/>
      </a:accent6>
      <a:hlink>
        <a:srgbClr val="96896C"/>
      </a:hlink>
      <a:folHlink>
        <a:srgbClr val="9B410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HDB_01" id="{1E926E2A-6481-8440-A874-E9993B5C012D}" vid="{7287876F-19B3-4149-947D-8644AB85CF6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3D4F6106A9BA4BA4E1890FC88ED504" ma:contentTypeVersion="3" ma:contentTypeDescription="Create a new document." ma:contentTypeScope="" ma:versionID="73fc3e6088c866e948cd6441ca8803d1">
  <xsd:schema xmlns:xsd="http://www.w3.org/2001/XMLSchema" xmlns:xs="http://www.w3.org/2001/XMLSchema" xmlns:p="http://schemas.microsoft.com/office/2006/metadata/properties" xmlns:ns2="17d58d3a-bfaa-4841-9c00-a9ab77d7356c" targetNamespace="http://schemas.microsoft.com/office/2006/metadata/properties" ma:root="true" ma:fieldsID="e45a3aac9a36b85e1b8b760480a6b2e3" ns2:_="">
    <xsd:import namespace="17d58d3a-bfaa-4841-9c00-a9ab77d7356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d58d3a-bfaa-4841-9c00-a9ab77d735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94D250-604E-424C-A25D-3FD6256CC49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993D26-8EBC-43EE-AC33-2324F3939CE1}">
  <ds:schemaRefs>
    <ds:schemaRef ds:uri="http://schemas.microsoft.com/sharepoint/v3/contenttype/forms"/>
  </ds:schemaRefs>
</ds:datastoreItem>
</file>

<file path=customXml/itemProps3.xml><?xml version="1.0" encoding="utf-8"?>
<ds:datastoreItem xmlns:ds="http://schemas.openxmlformats.org/officeDocument/2006/customXml" ds:itemID="{19FE09E5-0A11-4773-B4FD-3780D05912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d58d3a-bfaa-4841-9c00-a9ab77d735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E27FE3-F95C-4FAE-83F7-6FF496A55ED6}">
  <ds:schemaRefs>
    <ds:schemaRef ds:uri="http://schemas.openxmlformats.org/officeDocument/2006/bibliography"/>
  </ds:schemaRefs>
</ds:datastoreItem>
</file>

<file path=docMetadata/LabelInfo.xml><?xml version="1.0" encoding="utf-8"?>
<clbl:labelList xmlns:clbl="http://schemas.microsoft.com/office/2020/mipLabelMetadata">
  <clbl:label id="{247acc34-5011-4832-85e6-4d28a09e4a0b}" enabled="1" method="Privileged" siteId="{a12ce54b-3d3d-4346-95ef-ff13ca5dd47d}" contentBits="0" removed="0"/>
</clbl:labelList>
</file>

<file path=docProps/app.xml><?xml version="1.0" encoding="utf-8"?>
<Properties xmlns="http://schemas.openxmlformats.org/officeDocument/2006/extended-properties" xmlns:vt="http://schemas.openxmlformats.org/officeDocument/2006/docPropsVTypes">
  <Template>AHDB%20General%20template.dotx</Template>
  <TotalTime>246</TotalTime>
  <Pages>8</Pages>
  <Words>2254</Words>
  <Characters>12853</Characters>
  <Application>Microsoft Office Word</Application>
  <DocSecurity>8</DocSecurity>
  <Lines>107</Lines>
  <Paragraphs>30</Paragraphs>
  <ScaleCrop>false</ScaleCrop>
  <HeadingPairs>
    <vt:vector size="2" baseType="variant">
      <vt:variant>
        <vt:lpstr>Title</vt:lpstr>
      </vt:variant>
      <vt:variant>
        <vt:i4>1</vt:i4>
      </vt:variant>
    </vt:vector>
  </HeadingPairs>
  <TitlesOfParts>
    <vt:vector size="1" baseType="lpstr">
      <vt:lpstr>AHDB_Arable_Crop_Report_20260327</vt:lpstr>
    </vt:vector>
  </TitlesOfParts>
  <Company>AHDB</Company>
  <LinksUpToDate>false</LinksUpToDate>
  <CharactersWithSpaces>15077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AHDB_Arable_Crop_Report_20260327</dc:title>
  <dc:subject/>
  <dc:creator>Chris Lillington</dc:creator>
  <cp:keywords/>
  <dc:description/>
  <cp:lastModifiedBy>Helen Plant</cp:lastModifiedBy>
  <cp:revision>106</cp:revision>
  <cp:lastPrinted>2026-05-02T00:09:00Z</cp:lastPrinted>
  <dcterms:created xsi:type="dcterms:W3CDTF">2026-07-30T22:06:00Z</dcterms:created>
  <dcterms:modified xsi:type="dcterms:W3CDTF">2026-09-24T13:12:00Z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0x010100463D4F6106A9BA4BA4E1890FC88ED504</vt:lpwstr>
  </property>
  <property fmtid="{D5CDD505-2E9C-101B-9397-08002B2CF9AE}" pid="3" name="Order">
    <vt:r8>570700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ahdbContentType">
    <vt:lpwstr/>
  </property>
  <property fmtid="{D5CDD505-2E9C-101B-9397-08002B2CF9AE}" pid="11" name="MediaServiceImageTags">
    <vt:lpwstr/>
  </property>
  <property fmtid="{D5CDD505-2E9C-101B-9397-08002B2CF9AE}" pid="12" name="ahdbTopic">
    <vt:lpwstr/>
  </property>
  <property fmtid="{D5CDD505-2E9C-101B-9397-08002B2CF9AE}" pid="13" name="ahdbFunction">
    <vt:lpwstr/>
  </property>
  <property fmtid="{D5CDD505-2E9C-101B-9397-08002B2CF9AE}" pid="14" name="ahdbBrand">
    <vt:lpwstr/>
  </property>
  <property fmtid="{D5CDD505-2E9C-101B-9397-08002B2CF9AE}" pid="15" name="ahdbSectorClassification">
    <vt:lpwstr/>
  </property>
  <property fmtid="{D5CDD505-2E9C-101B-9397-08002B2CF9AE}" pid="16" name="docLang">
    <vt:lpwstr>en</vt:lpwstr>
  </property>
</Properties>
</file>